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ind w:left="0" w:firstLineChars="0" w:firstLine="0"/>
        <w:jc w:val="both"/>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附件1-2</w:t>
      </w:r>
    </w:p>
    <w:p>
      <w:pPr>
        <w:pStyle w:val="15"/>
        <w:ind w:left="0" w:firstLineChars="0" w:firstLine="0"/>
        <w:jc w:val="center"/>
        <w:rPr>
          <w:rFonts w:ascii="方正小标宋_GBK" w:eastAsia="方正小标宋_GBK" w:cs="方正小标宋_GBK" w:hint="eastAsia"/>
          <w:sz w:val="44"/>
          <w:szCs w:val="44"/>
          <w:lang w:val="en-US" w:eastAsia="zh-CN" w:bidi="ar-SA"/>
        </w:rPr>
      </w:pPr>
      <w:r>
        <w:rPr>
          <w:rFonts w:ascii="方正小标宋_GBK" w:eastAsia="方正小标宋_GBK" w:cs="方正小标宋_GBK" w:hint="eastAsia"/>
          <w:sz w:val="44"/>
          <w:szCs w:val="44"/>
          <w:lang w:val="en-US" w:eastAsia="zh-CN" w:bidi="ar-SA"/>
        </w:rPr>
        <w:t>群众信访举报转办及地方查处情况一览表</w:t>
      </w:r>
    </w:p>
    <w:p>
      <w:pPr>
        <w:pStyle w:val="15"/>
        <w:ind w:left="0" w:firstLineChars="0" w:firstLine="0"/>
        <w:jc w:val="right"/>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（第</w:t>
      </w:r>
      <w:r>
        <w:rPr>
          <w:rFonts w:ascii="仿宋_GB2312" w:eastAsia="仿宋_GB2312" w:cs="仿宋_GB2312" w:hint="eastAsia"/>
          <w:sz w:val="32"/>
          <w:szCs w:val="32"/>
          <w:u w:val="single"/>
          <w:lang w:val="en-US" w:eastAsia="zh-CN" w:bidi="ar-SA"/>
        </w:rPr>
        <w:t xml:space="preserve"> </w:t>
      </w:r>
      <w:r>
        <w:rPr>
          <w:rFonts w:eastAsia="仿宋_GB2312" w:cs="仿宋_GB2312" w:hint="eastAsia"/>
          <w:sz w:val="32"/>
          <w:szCs w:val="32"/>
          <w:u w:val="single"/>
          <w:lang w:val="en-US" w:eastAsia="zh-CN" w:bidi="ar-SA"/>
        </w:rPr>
        <w:t>1</w:t>
      </w:r>
      <w:r>
        <w:rPr>
          <w:rFonts w:ascii="仿宋_GB2312" w:eastAsia="仿宋_GB2312" w:cs="仿宋_GB2312" w:hint="eastAsia"/>
          <w:sz w:val="32"/>
          <w:szCs w:val="32"/>
          <w:u w:val="single"/>
          <w:lang w:val="en-US" w:eastAsia="zh-CN" w:bidi="ar-SA"/>
        </w:rPr>
        <w:t xml:space="preserve"> </w:t>
      </w:r>
      <w:r>
        <w:rPr>
          <w:rFonts w:ascii="仿宋_GB2312" w:eastAsia="仿宋_GB2312" w:cs="仿宋_GB2312" w:hint="eastAsia"/>
          <w:sz w:val="32"/>
          <w:szCs w:val="32"/>
          <w:lang w:val="en-US" w:eastAsia="zh-CN" w:bidi="ar-SA"/>
        </w:rPr>
        <w:t>批 2024年</w:t>
      </w:r>
      <w:r>
        <w:rPr>
          <w:rFonts w:ascii="仿宋_GB2312" w:eastAsia="仿宋_GB2312" w:cs="仿宋_GB2312" w:hint="eastAsia"/>
          <w:sz w:val="32"/>
          <w:szCs w:val="32"/>
          <w:u w:val="single"/>
          <w:lang w:val="en-US" w:eastAsia="zh-CN" w:bidi="ar-SA"/>
        </w:rPr>
        <w:t xml:space="preserve"> </w:t>
      </w:r>
      <w:r>
        <w:rPr>
          <w:rFonts w:eastAsia="仿宋_GB2312" w:cs="仿宋_GB2312" w:hint="eastAsia"/>
          <w:sz w:val="32"/>
          <w:szCs w:val="32"/>
          <w:u w:val="single"/>
          <w:lang w:val="en-US" w:eastAsia="zh-CN" w:bidi="ar-SA"/>
        </w:rPr>
        <w:t>3</w:t>
      </w:r>
      <w:r>
        <w:rPr>
          <w:rFonts w:ascii="仿宋_GB2312" w:eastAsia="仿宋_GB2312" w:cs="仿宋_GB2312" w:hint="eastAsia"/>
          <w:sz w:val="32"/>
          <w:szCs w:val="32"/>
          <w:u w:val="single"/>
          <w:lang w:val="en-US" w:eastAsia="zh-CN" w:bidi="ar-SA"/>
        </w:rPr>
        <w:t xml:space="preserve"> </w:t>
      </w:r>
      <w:r>
        <w:rPr>
          <w:rFonts w:ascii="仿宋_GB2312" w:eastAsia="仿宋_GB2312" w:cs="仿宋_GB2312" w:hint="eastAsia"/>
          <w:sz w:val="32"/>
          <w:szCs w:val="32"/>
          <w:lang w:val="en-US" w:eastAsia="zh-CN" w:bidi="ar-SA"/>
        </w:rPr>
        <w:t>月</w:t>
      </w:r>
      <w:r>
        <w:rPr>
          <w:rFonts w:eastAsia="仿宋_GB2312" w:cs="仿宋_GB2312" w:hint="eastAsia"/>
          <w:sz w:val="32"/>
          <w:szCs w:val="32"/>
          <w:u w:val="single"/>
          <w:lang w:val="en-US" w:eastAsia="zh-CN" w:bidi="ar-SA"/>
        </w:rPr>
        <w:t>17</w:t>
      </w:r>
      <w:r>
        <w:rPr>
          <w:rFonts w:ascii="仿宋_GB2312" w:eastAsia="仿宋_GB2312" w:cs="仿宋_GB2312" w:hint="eastAsia"/>
          <w:sz w:val="32"/>
          <w:szCs w:val="32"/>
          <w:lang w:val="en-US" w:eastAsia="zh-CN" w:bidi="ar-SA"/>
        </w:rPr>
        <w:t>日）</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9"/>
        <w:gridCol w:w="1496"/>
        <w:gridCol w:w="3175"/>
        <w:gridCol w:w="855"/>
        <w:gridCol w:w="645"/>
        <w:gridCol w:w="2296"/>
        <w:gridCol w:w="784"/>
        <w:gridCol w:w="1861"/>
        <w:gridCol w:w="1167"/>
        <w:gridCol w:w="1016"/>
      </w:tblGrid>
      <w:tr>
        <w:tc>
          <w:tcPr>
            <w:tcW w:w="879"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序号</w:t>
            </w:r>
          </w:p>
        </w:tc>
        <w:tc>
          <w:tcPr>
            <w:tcW w:w="1496"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受理编号</w:t>
            </w:r>
          </w:p>
        </w:tc>
        <w:tc>
          <w:tcPr>
            <w:tcW w:w="3175"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转办问题</w:t>
            </w:r>
          </w:p>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基本情况</w:t>
            </w:r>
          </w:p>
        </w:tc>
        <w:tc>
          <w:tcPr>
            <w:tcW w:w="855"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行政</w:t>
            </w:r>
          </w:p>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区域</w:t>
            </w:r>
          </w:p>
        </w:tc>
        <w:tc>
          <w:tcPr>
            <w:tcW w:w="645"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污染</w:t>
            </w:r>
          </w:p>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类型</w:t>
            </w:r>
          </w:p>
        </w:tc>
        <w:tc>
          <w:tcPr>
            <w:tcW w:w="2296"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调查核实情况</w:t>
            </w:r>
          </w:p>
        </w:tc>
        <w:tc>
          <w:tcPr>
            <w:tcW w:w="784"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是否属实</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处理和整改情况</w:t>
            </w:r>
          </w:p>
        </w:tc>
        <w:tc>
          <w:tcPr>
            <w:tcW w:w="1167"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问责情况</w:t>
            </w:r>
          </w:p>
        </w:tc>
        <w:tc>
          <w:tcPr>
            <w:tcW w:w="1016"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b/>
                <w:bCs/>
                <w:sz w:val="28"/>
                <w:szCs w:val="28"/>
                <w:vertAlign w:val="baseline"/>
                <w:lang w:val="en-US" w:eastAsia="zh-CN" w:bidi="ar-SA"/>
              </w:rPr>
            </w:pPr>
            <w:r>
              <w:rPr>
                <w:rFonts w:eastAsia="仿宋_GB2312" w:cs="仿宋_GB2312" w:hint="eastAsia"/>
                <w:b/>
                <w:bCs/>
                <w:sz w:val="28"/>
                <w:szCs w:val="28"/>
                <w:vertAlign w:val="baseline"/>
                <w:lang w:val="en-US" w:eastAsia="zh-CN" w:bidi="ar-SA"/>
              </w:rPr>
              <w:t>备注</w:t>
            </w:r>
          </w:p>
        </w:tc>
      </w:tr>
      <w:tr>
        <w:trPr>
          <w:trHeight w:val="1361"/>
        </w:trPr>
        <w:tc>
          <w:tcPr>
            <w:tcW w:w="879"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sz w:val="32"/>
                <w:szCs w:val="32"/>
                <w:vertAlign w:val="baseline"/>
                <w:lang w:val="en-US" w:eastAsia="zh-CN" w:bidi="ar-SA"/>
              </w:rPr>
            </w:pPr>
            <w:r>
              <w:rPr>
                <w:rFonts w:eastAsia="仿宋_GB2312" w:cs="仿宋_GB2312" w:hint="eastAsia"/>
                <w:sz w:val="32"/>
                <w:szCs w:val="32"/>
                <w:vertAlign w:val="baseline"/>
                <w:lang w:val="en-US" w:eastAsia="zh-CN" w:bidi="ar-SA"/>
              </w:rPr>
              <w:t>1</w:t>
            </w:r>
          </w:p>
        </w:tc>
        <w:tc>
          <w:tcPr>
            <w:tcW w:w="1496"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D2YZ2024</w:t>
            </w:r>
          </w:p>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sz w:val="32"/>
                <w:szCs w:val="32"/>
                <w:vertAlign w:val="baseline"/>
                <w:lang w:val="en-US" w:eastAsia="zh-CN" w:bidi="ar-SA"/>
              </w:rPr>
            </w:pPr>
            <w:r>
              <w:rPr>
                <w:rFonts w:ascii="仿宋_GB2312" w:eastAsia="仿宋_GB2312" w:cs="仿宋_GB2312" w:hint="eastAsia"/>
                <w:sz w:val="32"/>
                <w:szCs w:val="32"/>
                <w:lang w:val="en-US" w:eastAsia="zh-CN"/>
              </w:rPr>
              <w:t>03140025</w:t>
            </w:r>
          </w:p>
        </w:tc>
        <w:tc>
          <w:tcPr>
            <w:tcW w:w="3175"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sz w:val="32"/>
                <w:szCs w:val="32"/>
                <w:vertAlign w:val="baseline"/>
                <w:lang w:val="en-US" w:eastAsia="zh-CN" w:bidi="ar-SA"/>
              </w:rPr>
            </w:pPr>
            <w:r>
              <w:rPr>
                <w:rFonts w:ascii="仿宋" w:eastAsia="仿宋" w:cs="仿宋" w:hint="eastAsia"/>
                <w:i w:val="0"/>
                <w:iCs w:val="0"/>
                <w:color w:val="000000"/>
                <w:kern w:val="0"/>
                <w:sz w:val="24"/>
                <w:szCs w:val="24"/>
                <w:u w:val="none"/>
                <w:lang w:val="en-US" w:eastAsia="zh-CN"/>
              </w:rPr>
              <w:t>零陵区凼底乡三湘电化公司的空气污染、水质污染、噪声污染比较严重，对周边村民生活影响很大，村民对此有很大意见。自来水公司也曾反馈过此公司对水质影响很大的问题。目前此公司处于停产状态。</w:t>
            </w:r>
          </w:p>
        </w:tc>
        <w:tc>
          <w:tcPr>
            <w:tcW w:w="855"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sz w:val="32"/>
                <w:szCs w:val="32"/>
                <w:vertAlign w:val="baseline"/>
                <w:lang w:val="en-US" w:eastAsia="zh-CN" w:bidi="ar-SA"/>
              </w:rPr>
            </w:pPr>
            <w:r>
              <w:rPr>
                <w:rFonts w:eastAsia="仿宋_GB2312" w:cs="仿宋_GB2312" w:hint="eastAsia"/>
                <w:sz w:val="32"/>
                <w:szCs w:val="32"/>
                <w:vertAlign w:val="baseline"/>
                <w:lang w:val="en-US" w:eastAsia="zh-CN" w:bidi="ar-SA"/>
              </w:rPr>
              <w:t>零陵区</w:t>
            </w:r>
          </w:p>
        </w:tc>
        <w:tc>
          <w:tcPr>
            <w:tcW w:w="645" w:type="dxa"/>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widowControl/>
              <w:suppressLineNumbers w:val="0"/>
              <w:jc w:val="center"/>
              <w:textAlignment w:val="center"/>
              <w:rPr>
                <w:rFonts w:ascii="仿宋" w:eastAsia="仿宋" w:cs="仿宋" w:hint="eastAsia"/>
                <w:i w:val="0"/>
                <w:iCs w:val="0"/>
                <w:color w:val="000000"/>
                <w:kern w:val="0"/>
                <w:sz w:val="24"/>
                <w:szCs w:val="24"/>
                <w:u w:val="none"/>
                <w:lang w:val="en-US" w:eastAsia="zh-CN"/>
              </w:rPr>
            </w:pPr>
            <w:r>
              <w:rPr>
                <w:rFonts w:ascii="仿宋" w:eastAsia="仿宋" w:cs="仿宋" w:hint="eastAsia"/>
                <w:i w:val="0"/>
                <w:iCs w:val="0"/>
                <w:color w:val="000000"/>
                <w:kern w:val="0"/>
                <w:sz w:val="24"/>
                <w:szCs w:val="24"/>
                <w:u w:val="none"/>
                <w:lang w:val="en-US" w:eastAsia="zh-CN"/>
              </w:rPr>
              <w:t>水</w:t>
            </w:r>
          </w:p>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sz w:val="32"/>
                <w:szCs w:val="32"/>
                <w:vertAlign w:val="baseline"/>
                <w:lang w:val="en-US" w:eastAsia="zh-CN" w:bidi="ar-SA"/>
              </w:rPr>
            </w:pPr>
            <w:r>
              <w:rPr>
                <w:rStyle w:val="25"/>
                <w:rFonts w:ascii="仿宋" w:eastAsia="仿宋" w:cs="仿宋" w:hint="eastAsia"/>
                <w:lang w:val="en-US" w:eastAsia="zh-CN"/>
              </w:rPr>
              <w:t>大气噪音</w:t>
            </w:r>
          </w:p>
        </w:tc>
        <w:tc>
          <w:tcPr>
            <w:tcW w:w="2296"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both"/>
              <w:textAlignment w:val="auto"/>
              <w:rPr>
                <w:rFonts w:ascii="仿宋_GB2312" w:eastAsia="仿宋_GB2312" w:cs="仿宋_GB2312"/>
                <w:sz w:val="32"/>
                <w:szCs w:val="32"/>
                <w:vertAlign w:val="baseline"/>
                <w:lang w:val="en-US" w:eastAsia="zh-CN" w:bidi="ar-SA"/>
              </w:rPr>
            </w:pPr>
            <w:r>
              <w:rPr>
                <w:rFonts w:ascii="仿宋_GB2312" w:eastAsia="仿宋_GB2312" w:cs="仿宋_GB2312" w:hint="eastAsia"/>
                <w:sz w:val="32"/>
                <w:szCs w:val="32"/>
                <w:vertAlign w:val="baseline"/>
                <w:lang w:val="en-US" w:eastAsia="zh-CN" w:bidi="ar-SA"/>
              </w:rPr>
              <w:t>经调查情况属实2024年3月15日区生态环境分局联合区科工局、区农村农业局、区卫健局、朝阳街道、凼底乡人民政府、菱角塘镇人民政府经调查1、“空气污染、水质污染、噪声污染比较严重”问题属实。2“对周边村民生活影响很大，村民对此有很大意见”问题属实3“自来水公司也曾反馈过此公司对水质影响很大的问题”问题属实4“目前此公司处于停产状态”问题属实。</w:t>
            </w:r>
            <w:bookmarkStart w:id="0" w:name="_GoBack"/>
            <w:bookmarkEnd w:id="0"/>
          </w:p>
        </w:tc>
        <w:tc>
          <w:tcPr>
            <w:tcW w:w="784"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sz w:val="32"/>
                <w:szCs w:val="32"/>
                <w:vertAlign w:val="baseline"/>
                <w:lang w:val="en-US" w:eastAsia="zh-CN" w:bidi="ar-SA"/>
              </w:rPr>
            </w:pPr>
            <w:r>
              <w:rPr>
                <w:rFonts w:eastAsia="仿宋_GB2312" w:cs="仿宋_GB2312" w:hint="eastAsia"/>
                <w:sz w:val="32"/>
                <w:szCs w:val="32"/>
                <w:vertAlign w:val="baseline"/>
                <w:lang w:val="en-US" w:eastAsia="zh-CN" w:bidi="ar-SA"/>
              </w:rPr>
              <w:t>是</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sz w:val="32"/>
                <w:szCs w:val="32"/>
                <w:vertAlign w:val="baseline"/>
                <w:lang w:val="en-US" w:eastAsia="zh-CN" w:bidi="ar-SA"/>
              </w:rPr>
            </w:pPr>
            <w:r>
              <w:rPr>
                <w:rFonts w:ascii="仿宋_GB2312" w:eastAsia="仿宋_GB2312" w:cs="仿宋_GB2312" w:hint="eastAsia"/>
                <w:sz w:val="32"/>
                <w:szCs w:val="32"/>
                <w:lang w:val="en-US" w:eastAsia="zh-CN"/>
              </w:rPr>
              <w:t>永州市生态环境局已对三湘电化废气超标的环境违法行为进行立案查处并责令停产整治</w:t>
            </w:r>
          </w:p>
        </w:tc>
        <w:tc>
          <w:tcPr>
            <w:tcW w:w="1167"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sz w:val="32"/>
                <w:szCs w:val="32"/>
                <w:vertAlign w:val="baseline"/>
                <w:lang w:val="en-US" w:eastAsia="zh-CN" w:bidi="ar-SA"/>
              </w:rPr>
            </w:pPr>
            <w:r>
              <w:rPr>
                <w:rFonts w:eastAsia="仿宋_GB2312" w:cs="仿宋_GB2312" w:hint="eastAsia"/>
                <w:sz w:val="32"/>
                <w:szCs w:val="32"/>
                <w:vertAlign w:val="baseline"/>
                <w:lang w:val="en-US" w:eastAsia="zh-CN" w:bidi="ar-SA"/>
              </w:rPr>
              <w:t>无</w:t>
            </w:r>
          </w:p>
        </w:tc>
        <w:tc>
          <w:tcPr>
            <w:tcW w:w="1016"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Chars="0" w:firstLine="0"/>
              <w:jc w:val="center"/>
              <w:textAlignment w:val="auto"/>
              <w:rPr>
                <w:rFonts w:ascii="仿宋_GB2312" w:eastAsia="仿宋_GB2312" w:cs="仿宋_GB2312" w:hint="eastAsia"/>
                <w:sz w:val="32"/>
                <w:szCs w:val="32"/>
                <w:vertAlign w:val="baseline"/>
                <w:lang w:val="en-US" w:eastAsia="zh-CN" w:bidi="ar-SA"/>
              </w:rPr>
            </w:pPr>
          </w:p>
        </w:tc>
      </w:tr>
    </w:tbl>
    <w:p>
      <w:pPr>
        <w:pStyle w:val="15"/>
        <w:ind w:left="0" w:firstLineChars="0" w:firstLine="0"/>
        <w:jc w:val="both"/>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注</w:t>
      </w:r>
      <w:r>
        <w:rPr>
          <w:rFonts w:eastAsia="仿宋_GB2312" w:cs="仿宋_GB2312" w:hint="eastAsia"/>
          <w:sz w:val="32"/>
          <w:szCs w:val="32"/>
          <w:lang w:val="en-US" w:eastAsia="zh-CN" w:bidi="ar-SA"/>
        </w:rPr>
        <w:t>：</w:t>
      </w:r>
      <w:r>
        <w:rPr>
          <w:rFonts w:ascii="仿宋_GB2312" w:eastAsia="仿宋_GB2312" w:cs="仿宋_GB2312" w:hint="eastAsia"/>
          <w:sz w:val="32"/>
          <w:szCs w:val="32"/>
          <w:lang w:val="en-US" w:eastAsia="zh-CN" w:bidi="ar-SA"/>
        </w:rPr>
        <w:t>1.标*的问题为重点信访举报件;</w:t>
      </w:r>
    </w:p>
    <w:p>
      <w:pPr>
        <w:pageBreakBefore w:val="0"/>
        <w:widowControl w:val="0"/>
        <w:kinsoku/>
        <w:wordWrap/>
        <w:overflowPunct/>
        <w:topLinePunct w:val="0"/>
        <w:autoSpaceDE/>
        <w:autoSpaceDN/>
        <w:adjustRightInd/>
        <w:snapToGrid/>
        <w:spacing w:line="550" w:lineRule="exact"/>
        <w:jc w:val="center"/>
        <w:rPr>
          <w:lang w:val="en-US" w:eastAsia="zh-CN"/>
        </w:rPr>
      </w:pPr>
      <w:r>
        <w:rPr>
          <w:rFonts w:eastAsia="仿宋_GB2312" w:cs="仿宋_GB2312" w:hint="eastAsia"/>
          <w:sz w:val="32"/>
          <w:szCs w:val="32"/>
          <w:lang w:val="en-US" w:eastAsia="zh-CN" w:bidi="ar-SA"/>
        </w:rPr>
        <w:t xml:space="preserve">    </w:t>
      </w:r>
      <w:r>
        <w:rPr>
          <w:rFonts w:ascii="仿宋_GB2312" w:eastAsia="仿宋_GB2312" w:cs="仿宋_GB2312" w:hint="eastAsia"/>
          <w:sz w:val="32"/>
          <w:szCs w:val="32"/>
          <w:lang w:val="en-US" w:eastAsia="zh-CN" w:bidi="ar-SA"/>
        </w:rPr>
        <w:t>2.污染类型包括水、大气、土壤、生态、重金属、固废、垃圾、噪声、油烟、扬尘、其他等。</w:t>
      </w:r>
    </w:p>
    <w:sectPr>
      <w:footerReference w:type="default" r:id="rId2"/>
      <w:pgSz w:w="16838" w:h="11906" w:orient="landscape"/>
      <w:pgMar w:top="1587" w:right="1440" w:bottom="1474" w:left="1440" w:header="851" w:footer="992" w:gutter="0"/>
      <w:pgNumType w:fmt="numberInDash"/>
      <w:docGrid w:type="lines" w:linePitch="312" w:charSpace="22528"/>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auto"/>
    <w:pitch w:val="variable"/>
    <w:sig w:usb0="00000001" w:usb1="080E0000" w:usb2="00000000" w:usb3="00000000" w:csb0="00040000" w:csb1="00000000"/>
  </w:font>
  <w:font w:name="方正小标宋_GBK">
    <w:altName w:val="微软雅黑"/>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80"/>
    <w:family w:val="auto"/>
    <w:pitch w:val="variable"/>
    <w:sig w:usb0="E0002EFF" w:usb1="C000785B" w:usb2="00000009" w:usb3="00000000" w:csb0="400001FF" w:csb1="FFFF0000"/>
  </w:font>
  <w:font w:name="宋体">
    <w:panose1 w:val="02010600030101010101"/>
    <w:charset w:val="7A"/>
    <w:family w:val="auto"/>
    <w:pitch w:val="variable"/>
    <w:sig w:usb0="000002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Luxi Sans">
    <w:altName w:val="Arial"/>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华文仿宋">
    <w:altName w:val="仿宋"/>
    <w:panose1 w:val="02010600040101010101"/>
    <w:charset w:val="86"/>
    <w:family w:val="auto"/>
    <w:pitch w:val="variable"/>
    <w:sig w:usb0="00000000" w:usb1="0000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274501" cy="217093"/>
              <wp:effectExtent l="0" t="0" r="0" b="0"/>
              <wp:wrapNone/>
              <wp:docPr id="1" name="文本框 1"/>
              <wp:cNvGraphicFramePr>
                <a:graphicFrameLocks noChangeAspect="0"/>
              </wp:cNvGraphicFramePr>
              <a:graphic>
                <a:graphicData uri="http://schemas.microsoft.com/office/word/2010/wordprocessingShape">
                  <wps:wsp>
                    <wps:cNvSpPr/>
                    <wps:spPr>
                      <a:xfrm rot="0">
                        <a:off x="0" y="0"/>
                        <a:ext cx="274501" cy="217093"/>
                      </a:xfrm>
                      <a:prstGeom prst="rect"/>
                      <a:noFill/>
                      <a:ln w="6350" cmpd="sng" cap="flat">
                        <a:noFill/>
                        <a:prstDash val="solid"/>
                        <a:round/>
                      </a:ln>
                    </wps:spPr>
                    <wps:txbx id="2">
                      <w:txbxContent>
                        <w:p>
                          <w:pPr>
                            <w:pStyle w:val="19"/>
                            <w:tabs>
                              <w:tab w:val="center" w:pos="4153"/>
                              <w:tab w:val="right" w:pos="8306"/>
                            </w:tabs>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0.0pt;margin-top:0.0pt;width:21.61431pt;height:17.09401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3"/>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I1NGJhMTJjMDRjNzVkNjZmNTZiOGQ1OTJlZTc2N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autoRedefine/>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autoRedefine/>
    <w:next w:val="0"/>
    <w:pPr>
      <w:keepNext/>
      <w:keepLines/>
      <w:widowControl w:val="0"/>
      <w:spacing w:beforeAutospacing="0" w:afterAutospacing="0" w:line="560" w:lineRule="exact"/>
      <w:outlineLvl w:val="0"/>
    </w:pPr>
    <w:rPr>
      <w:rFonts w:ascii="仿宋_GB2312" w:hAnsi="仿宋_GB2312"/>
      <w:kern w:val="44"/>
    </w:rPr>
  </w:style>
  <w:style w:type="paragraph" w:styleId="2">
    <w:name w:val="heading 2"/>
    <w:qFormat/>
    <w:basedOn w:val="0"/>
    <w:autoRedefine/>
    <w:next w:val="0"/>
    <w:pPr>
      <w:keepNext/>
      <w:keepLines/>
      <w:widowControl w:val="0"/>
      <w:spacing w:before="260" w:after="260" w:line="415" w:lineRule="auto"/>
      <w:outlineLvl w:val="1"/>
    </w:pPr>
    <w:rPr>
      <w:rFonts w:ascii="Luxi Sans" w:eastAsia="黑体" w:hAnsi="Luxi Sans"/>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autoRedefine/>
  </w:style>
  <w:style w:type="paragraph" w:styleId="15">
    <w:name w:val="Normal Indent"/>
    <w:qFormat/>
    <w:next w:val="16"/>
    <w:pPr>
      <w:widowControl w:val="0"/>
      <w:ind w:firstLineChars="200" w:firstLine="200"/>
      <w:jc w:val="both"/>
    </w:pPr>
    <w:rPr>
      <w:rFonts w:ascii="仿宋_GB2312" w:eastAsia="宋体" w:cs="Times New Roman" w:hAnsi="仿宋_GB2312"/>
      <w:kern w:val="2"/>
      <w:sz w:val="30"/>
      <w:szCs w:val="24"/>
      <w:lang w:val="en-US" w:eastAsia="zh-CN" w:bidi="ar-SA"/>
    </w:rPr>
  </w:style>
  <w:style w:type="paragraph" w:styleId="16">
    <w:name w:val="Balloon Text"/>
    <w:qFormat/>
    <w:basedOn w:val="0"/>
    <w:autoRedefine/>
    <w:rPr>
      <w:sz w:val="18"/>
    </w:rPr>
  </w:style>
  <w:style w:type="paragraph" w:styleId="17">
    <w:name w:val="Body Text"/>
    <w:qFormat/>
    <w:basedOn w:val="0"/>
    <w:autoRedefine/>
    <w:next w:val="16"/>
    <w:pPr>
      <w:spacing w:after="120"/>
    </w:pPr>
  </w:style>
  <w:style w:type="paragraph" w:styleId="18">
    <w:name w:val="toc 5"/>
    <w:qFormat/>
    <w:basedOn w:val="0"/>
    <w:autoRedefine/>
    <w:next w:val="0"/>
    <w:pPr>
      <w:ind w:leftChars="800" w:left="800"/>
    </w:pPr>
    <w:rPr>
      <w:rFonts w:ascii="Times New Roman" w:cs="Calibri" w:hAnsi="Times New Roman"/>
    </w:rPr>
  </w:style>
  <w:style w:type="paragraph" w:styleId="19">
    <w:name w:val="footer"/>
    <w:qFormat/>
    <w:basedOn w:val="0"/>
    <w:autoRedefine/>
    <w:pPr>
      <w:tabs>
        <w:tab w:val="center" w:pos="4153"/>
        <w:tab w:val="right" w:pos="8306"/>
      </w:tabs>
      <w:snapToGrid w:val="0"/>
      <w:jc w:val="left"/>
    </w:pPr>
    <w:rPr>
      <w:sz w:val="18"/>
    </w:rPr>
  </w:style>
  <w:style w:type="paragraph" w:styleId="20">
    <w:name w:val="header"/>
    <w:qFormat/>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Normal (Web)"/>
    <w:qFormat/>
    <w:basedOn w:val="0"/>
    <w:autoRedefine/>
    <w:pPr>
      <w:spacing w:before="0" w:beforeAutospacing="1" w:after="0" w:afterAutospacing="1"/>
      <w:ind w:left="0" w:right="0"/>
      <w:jc w:val="left"/>
    </w:pPr>
    <w:rPr>
      <w:kern w:val="0"/>
      <w:sz w:val="24"/>
      <w:lang w:val="en-US" w:eastAsia="zh-CN"/>
    </w:rPr>
  </w:style>
  <w:style w:type="paragraph" w:styleId="22">
    <w:name w:val="Body Text First Indent"/>
    <w:qFormat/>
    <w:basedOn w:val="17"/>
    <w:autoRedefine/>
    <w:pPr>
      <w:ind w:firstLineChars="100" w:firstLine="100"/>
    </w:pPr>
  </w:style>
  <w:style w:type="character" w:customStyle="1" w:styleId="23">
    <w:name w:val="NormalCharacter"/>
    <w:qFormat/>
    <w:autoRedefine/>
    <w:rPr>
      <w:rFonts w:ascii="Times New Roman" w:eastAsia="华文仿宋" w:cs="Times New Roman" w:hAnsi="Times New Roman"/>
    </w:rPr>
  </w:style>
  <w:style w:type="paragraph" w:customStyle="1" w:styleId="24">
    <w:name w:val="_Style 1"/>
    <w:qFormat/>
    <w:basedOn w:val="0"/>
    <w:autoRedefine/>
    <w:pPr>
      <w:spacing w:line="481" w:lineRule="atLeast"/>
      <w:ind w:firstLine="623"/>
      <w:textAlignment w:val="baseline"/>
    </w:pPr>
    <w:rPr>
      <w:rFonts w:ascii="Times New Roman" w:eastAsia="仿宋_GB2312" w:hAnsi="Times New Roman"/>
      <w:color w:val="000000"/>
      <w:sz w:val="31"/>
    </w:rPr>
  </w:style>
  <w:style w:type="character" w:customStyle="1" w:styleId="25">
    <w:name w:val="font21"/>
    <w:qFormat/>
    <w:basedOn w:val="10"/>
    <w:autoRedefine/>
    <w:rPr>
      <w:rFonts w:asci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Yozo_Office27021597764231180</Application>
  <Pages>2</Pages>
  <Words>0</Words>
  <Characters>382</Characters>
  <Lines>0</Lines>
  <Paragraphs>6</Paragraphs>
  <CharactersWithSpaces>510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秦何</dc:creator>
  <cp:lastModifiedBy>admin</cp:lastModifiedBy>
  <cp:revision>1</cp:revision>
  <cp:lastPrinted>2024-03-11T11:03:00Z</cp:lastPrinted>
  <dcterms:created xsi:type="dcterms:W3CDTF">2024-02-01T12:58:00Z</dcterms:created>
  <dcterms:modified xsi:type="dcterms:W3CDTF">2024-03-18T01:06:20Z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0742C81944064171AC3DB7679279C27B_13</vt:lpwstr>
  </property>
</Properties>
</file>