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年度零陵区全民健身服务中心整体支出绩效自评报告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jc w:val="both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零陵区全民健身服务中心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基本情况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（一）部门基本情况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1、在职人员情况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区全民健身服务中心为区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文化旅游体育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局下属副科级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全额拨款事业单位，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核定编制数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6名，现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有在职人员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480" w:lineRule="exact"/>
        <w:ind w:firstLine="703" w:firstLineChars="25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机构设置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情况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区全民健身服务中心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内设办公室、老年体育协会办公室、健身指导和场馆管理股、体育彩票发行股等4个股室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widowControl/>
        <w:spacing w:line="480" w:lineRule="exact"/>
        <w:ind w:firstLine="703" w:firstLineChars="25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主要职能 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（一）宣传、推广全民健身政策法规和科普知识。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（二）组织开展全民健身活动，加强对全民健身活动的指导和服务。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（三）管理、维护、开发利用所管理的体育场馆和健身场地设施，负责院内公共区域的园林绿化管理、卫生保洁、安全保卫、确保体育场馆正常运营。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（四）组织开展健身运动项目的培训。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（五）承担区老年人体育协会的日常管理工作。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（六）负责体育彩票发行的日常事务性工作。</w:t>
      </w:r>
    </w:p>
    <w:p>
      <w:pPr>
        <w:widowControl/>
        <w:spacing w:line="600" w:lineRule="exact"/>
        <w:ind w:firstLine="48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（七）承办区文体新闻出版局交办的其它事项。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年主要工作</w:t>
      </w:r>
    </w:p>
    <w:p>
      <w:pPr>
        <w:spacing w:line="560" w:lineRule="exact"/>
        <w:ind w:firstLine="548" w:firstLineChars="196"/>
        <w:rPr>
          <w:rFonts w:ascii="仿宋" w:hAnsi="仿宋" w:eastAsia="仿宋" w:cs="仿宋"/>
          <w:color w:val="36363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13131"/>
          <w:sz w:val="28"/>
          <w:szCs w:val="28"/>
          <w:shd w:val="clear" w:color="auto" w:fill="FFFFFF"/>
        </w:rPr>
        <w:t>以增强人民体质为抓手，</w:t>
      </w:r>
      <w:r>
        <w:rPr>
          <w:rFonts w:hint="eastAsia" w:ascii="仿宋" w:hAnsi="仿宋" w:eastAsia="仿宋"/>
          <w:sz w:val="28"/>
          <w:szCs w:val="28"/>
        </w:rPr>
        <w:t>大力开展全民健身活动;协助局里以全面建成小康社会、开展</w:t>
      </w:r>
      <w:r>
        <w:rPr>
          <w:rFonts w:hint="eastAsia" w:ascii="仿宋" w:hAnsi="仿宋" w:eastAsia="仿宋"/>
          <w:sz w:val="28"/>
          <w:szCs w:val="28"/>
          <w:lang w:eastAsia="zh-CN"/>
        </w:rPr>
        <w:t>乡村振兴</w:t>
      </w:r>
      <w:r>
        <w:rPr>
          <w:rFonts w:hint="eastAsia" w:ascii="仿宋" w:hAnsi="仿宋" w:eastAsia="仿宋"/>
          <w:sz w:val="28"/>
          <w:szCs w:val="28"/>
        </w:rPr>
        <w:t>为契机，积极推进体育场地设施建设及区体育馆全面维修的相关工作；加强体育彩票销售。</w:t>
      </w:r>
    </w:p>
    <w:p>
      <w:pPr>
        <w:widowControl/>
        <w:spacing w:line="48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（二）部门整体支出使用情况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widowControl/>
        <w:spacing w:line="48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年年初预算数总收入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60.02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万元，其中一般预算拨款(补助)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60.02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万元。工资福利支出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43.33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万元，包括用于基本工资、津贴补贴、社保缴费等;对个人和家庭补助支出0万元，包括离退休费、住房公积金等;商品和服务支出2.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万元，包括办公费、交通费、会议费、印刷费、水电费、物业费、办公设备购置等日常公用经费;</w:t>
      </w:r>
      <w:r>
        <w:rPr>
          <w:rFonts w:hint="eastAsia" w:ascii="仿宋" w:hAnsi="仿宋" w:eastAsia="仿宋" w:cs="仿宋"/>
          <w:sz w:val="28"/>
          <w:szCs w:val="28"/>
        </w:rPr>
        <w:t>项目支出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14.4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4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spacing w:line="500" w:lineRule="exact"/>
        <w:ind w:left="139" w:leftChars="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年我中心预算基本支出为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45.62</w:t>
      </w:r>
      <w:r>
        <w:rPr>
          <w:rFonts w:hint="eastAsia" w:ascii="仿宋" w:hAnsi="仿宋" w:eastAsia="仿宋" w:cs="仿宋"/>
          <w:sz w:val="28"/>
          <w:szCs w:val="28"/>
        </w:rPr>
        <w:t>万元，主要包括人员工资、离退休费、医疗保险和日常公用等费用。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因公出国（境）费0万元，公务用车购置及运行费0万元，严格控制招待费，</w:t>
      </w:r>
      <w:r>
        <w:rPr>
          <w:rFonts w:hint="eastAsia" w:ascii="仿宋" w:hAnsi="仿宋" w:eastAsia="仿宋" w:cs="仿宋"/>
          <w:sz w:val="28"/>
          <w:szCs w:val="28"/>
        </w:rPr>
        <w:t>公务接待费0.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pStyle w:val="4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autoSpaceDE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年区财政安排区全民健身服务中心项目支出预算经费1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4.4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老年人体育协会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专项经费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万元，主要老年人体育协会活动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宣传、推广全民健身政策法规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训经费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万元，主要用于全区16个乡镇办事处、城区各社区的宣传,开展社会指导员培训；成年组省、市常规赛及体育训练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万元，主要用于全区成年组参加省、市比赛及训练；全区大型群体活动场地卫生、水电等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万元，主要用于开展全民健身活动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无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无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、部门整体支出绩效情况</w:t>
      </w:r>
    </w:p>
    <w:p>
      <w:pPr>
        <w:autoSpaceDE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1、支出内容、范围、标准严格依据务实高效、厉行节约的原则，确保单位有效运行。</w:t>
      </w:r>
    </w:p>
    <w:p>
      <w:pPr>
        <w:autoSpaceDE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2、加强管理，维修体育场馆，改善开展全民健身活动场地条件，组织开展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群体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次、社会指导员培训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次、宣传科普知识,收到了很好的效果。</w:t>
      </w:r>
    </w:p>
    <w:p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</w:rPr>
        <w:t>、存在的问题及原因分析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专项资金和公用经费使用没有分开。</w:t>
      </w:r>
      <w:r>
        <w:rPr>
          <w:rFonts w:hint="eastAsia" w:ascii="仿宋_GB2312" w:hAnsi="仿宋_GB2312" w:eastAsia="仿宋_GB2312" w:cs="仿宋_GB2312"/>
          <w:sz w:val="28"/>
          <w:szCs w:val="28"/>
        </w:rPr>
        <w:t>由于专项资金数额不大，一直没有把专项资金在会计账目中单列，而列入一般商品和服务支出。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八、</w:t>
      </w:r>
      <w:r>
        <w:rPr>
          <w:rFonts w:eastAsia="黑体"/>
          <w:sz w:val="32"/>
          <w:szCs w:val="32"/>
        </w:rPr>
        <w:t>下一步改进措施</w:t>
      </w:r>
    </w:p>
    <w:p>
      <w:pPr>
        <w:numPr>
          <w:ilvl w:val="0"/>
          <w:numId w:val="3"/>
        </w:numPr>
        <w:spacing w:line="500" w:lineRule="exact"/>
        <w:ind w:left="139" w:leftChars="66" w:firstLine="554" w:firstLineChars="19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加强组织领导。统一思想，明确责任，明确由单位主要负责人、分管负责人牵头的绩效评价管理制度，为绩效评价工作开展创造好的条件。</w:t>
      </w:r>
    </w:p>
    <w:p>
      <w:pPr>
        <w:numPr>
          <w:ilvl w:val="0"/>
          <w:numId w:val="3"/>
        </w:numPr>
        <w:spacing w:line="500" w:lineRule="exact"/>
        <w:ind w:left="139" w:leftChars="66" w:firstLine="554" w:firstLineChars="19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建立和完善长效机制。把绩效评价作为日常性工作，建立绩效评价管理工作考核的长效机制。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560" w:firstLineChars="200"/>
        <w:rPr>
          <w:rFonts w:hint="eastAsia" w:ascii="Arial" w:hAnsi="Arial" w:cs="Arial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绩效自评结果拟在零陵区财政局门户网站公开。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无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</w:t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</w:t>
      </w: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69"/>
        <w:gridCol w:w="1096"/>
        <w:gridCol w:w="1550"/>
        <w:gridCol w:w="1300"/>
        <w:gridCol w:w="1508"/>
        <w:gridCol w:w="742"/>
        <w:gridCol w:w="83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18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零陵区全民健身服务中心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60.02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60.02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60.02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100%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1、开展全区老年人体育活动。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2、积极组队参加省、市举办的群众体育比赛。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3、宣传推广科学健身，培训社会体育指导员。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4、大力开展全区性群众体育比赛。　</w:t>
            </w:r>
          </w:p>
        </w:tc>
        <w:tc>
          <w:tcPr>
            <w:tcW w:w="417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13131"/>
                <w:kern w:val="2"/>
                <w:sz w:val="15"/>
                <w:szCs w:val="15"/>
                <w:shd w:val="clear" w:fill="FFFFFF"/>
                <w:lang w:val="en-US" w:eastAsia="zh-CN" w:bidi="ar"/>
              </w:rPr>
              <w:t>开展了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"/>
              </w:rPr>
              <w:t>元旦长跑赛、庆“三八”妇女节趣味运动会、 湖南省青少年跆拳道锦标赛暨永州市跆拳道选拔赛、零陵区“楚成杯”气排球赛、零陵区第四届“170杯”小学生篮球赛、“我要上全运”暨湖南省第二届社区趣味运动会、 零陵区“七一”庆祝建党100周年职工气排球比赛和太极拳推广展演活动等，让更多的群众参与活动，享受健身服务硕果。由于特殊时期，湖南省举办了首届“云动潇湘”第13个全民健身日网络展演赛，通过我区各协会组织的积极排演参赛，零陵太极拳协会、舞缘健身队、卷烟厂舞蹈队等被评为最佳人气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开展群体活动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7次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7次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培训、宣传受众人次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参与活动人数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培训合格率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开展活动、培训和宣传时间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开展活动、培训和宣传成本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14.4万元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14.4万元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促进群众参加锻炼人数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有效促进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有效促进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开展群体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活动和培训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增加体质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增加体质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形成全民健身常态化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成形常态化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成形常态化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参与人员满意度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5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老年人体协专项经费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零陵区文化旅游体育局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零陵区全民健身服务中心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开展老年人体育活动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开展全区各协会体育活动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开展协会活动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参与活动人数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开展协会活动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开展协会活动成本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开展协会活动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促进协会体育运动的发展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促进协会体育运动的发展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参加人员满意度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宣传、推广全民健身政策、培训经费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零陵区文化旅游体育局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零陵区全民健身服务中心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宣传全民健身的政策，举办全区社会指导员培训。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  <w:t>发放宣传资料，举办社会体育指导员培训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宣传培训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宣传培训合格率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宣传培训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宣传培训成本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宣传培训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提升了全民健身的知晓率。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提升了全民健身的知晓率。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参加人员满意度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60"/>
                <w:tab w:val="left" w:pos="8460"/>
                <w:tab w:val="left" w:pos="8640"/>
                <w:tab w:val="left" w:pos="8820"/>
                <w:tab w:val="left" w:pos="9180"/>
                <w:tab w:val="left" w:pos="9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成年组省、市常规赛及体育训练经费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零陵区文化旅游体育局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零陵区全民健身服务中心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成年组省、市常规赛及体育训练经费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参加省、市举办的各项群体比赛，开展日常训练。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比赛、训练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训练参与 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比赛、训练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比赛、训练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比赛、训练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促进我区群体活动的开展。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已促进我区群体活动的开展。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参加人员满意度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60"/>
                <w:tab w:val="left" w:pos="8460"/>
                <w:tab w:val="left" w:pos="8640"/>
                <w:tab w:val="left" w:pos="8820"/>
                <w:tab w:val="left" w:pos="9180"/>
                <w:tab w:val="left" w:pos="9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全区大型群体活动场地卫生、水电等经费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零陵区文化旅游体育局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零陵区全民健身服务中心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举办全区大型群体活动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举办了</w:t>
            </w:r>
            <w:r>
              <w:rPr>
                <w:rFonts w:hint="eastAsia" w:ascii="仿宋_GB2312" w:hAnsi="仿宋_GB2312" w:eastAsia="仿宋_GB2312" w:cs="仿宋_GB2312"/>
                <w:color w:val="313131"/>
                <w:sz w:val="21"/>
                <w:szCs w:val="21"/>
                <w:shd w:val="clear" w:color="auto" w:fill="FFFFFF"/>
              </w:rPr>
              <w:t>全民健身活动</w:t>
            </w:r>
            <w:r>
              <w:rPr>
                <w:rFonts w:hint="eastAsia" w:ascii="仿宋_GB2312" w:hAnsi="仿宋_GB2312" w:eastAsia="仿宋_GB2312" w:cs="仿宋_GB2312"/>
                <w:color w:val="313131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13131"/>
                <w:sz w:val="21"/>
                <w:szCs w:val="21"/>
                <w:shd w:val="clear" w:color="auto" w:fill="FFFFFF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开展群体活动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参与人数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开展群体活动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2021年12月前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开展群体活动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3.6万元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开展群体活动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提高人民身体素质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参加人员满意度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94A21"/>
    <w:multiLevelType w:val="singleLevel"/>
    <w:tmpl w:val="23894A2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3B5A8F"/>
    <w:multiLevelType w:val="singleLevel"/>
    <w:tmpl w:val="5A3B5A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82AED7"/>
    <w:multiLevelType w:val="singleLevel"/>
    <w:tmpl w:val="6782A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GU5NzEzYTEzNzRiMjVhYzM0ZGFjZTBhNzE5ZTEifQ=="/>
  </w:docVars>
  <w:rsids>
    <w:rsidRoot w:val="53400D84"/>
    <w:rsid w:val="534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2022-09-23T00:57:00Z</dcterms:created>
  <dc:creator>眼镜蛇</dc:creator>
  <cp:lastModifiedBy>眼镜蛇</cp:lastModifiedBy>
  <dcterms:modified xsi:type="dcterms:W3CDTF">2022-09-23T00:59:07Z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1D00C34F17A645B1BC499B1B748EF852</vt:lpwstr>
  </property>
</Properties>
</file>