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2021</w:t>
      </w:r>
      <w:r>
        <w:rPr>
          <w:rFonts w:eastAsia="方正小标宋_GBK"/>
          <w:sz w:val="44"/>
          <w:szCs w:val="44"/>
        </w:rPr>
        <w:t>年度</w:t>
      </w:r>
      <w:r>
        <w:rPr>
          <w:rFonts w:hint="eastAsia" w:eastAsia="方正小标宋_GBK"/>
          <w:sz w:val="44"/>
          <w:szCs w:val="44"/>
          <w:lang w:val="en-US" w:eastAsia="zh-CN"/>
        </w:rPr>
        <w:t>邮亭圩镇杨家巷完小</w:t>
      </w:r>
      <w:r>
        <w:rPr>
          <w:rFonts w:eastAsia="方正小标宋_GBK"/>
          <w:sz w:val="44"/>
          <w:szCs w:val="44"/>
        </w:rPr>
        <w:t>整体支出</w:t>
      </w: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绩效自评报告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720" w:firstLineChars="200"/>
        <w:jc w:val="center"/>
        <w:rPr>
          <w:rFonts w:hint="default" w:eastAsia="黑体"/>
          <w:sz w:val="36"/>
          <w:szCs w:val="36"/>
          <w:lang w:val="en-US" w:eastAsia="zh-CN"/>
        </w:rPr>
      </w:pPr>
      <w:r>
        <w:rPr>
          <w:rFonts w:eastAsia="黑体"/>
          <w:sz w:val="36"/>
          <w:szCs w:val="36"/>
        </w:rPr>
        <w:t>单位名称（盖章）：</w:t>
      </w:r>
      <w:r>
        <w:rPr>
          <w:rFonts w:hint="eastAsia" w:eastAsia="黑体"/>
          <w:sz w:val="36"/>
          <w:szCs w:val="36"/>
          <w:lang w:val="en-US" w:eastAsia="zh-CN"/>
        </w:rPr>
        <w:t>邮亭圩镇杨家巷完小</w:t>
      </w: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sz w:val="21"/>
          <w:szCs w:val="21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（1）主要职能：</w:t>
      </w:r>
      <w:r>
        <w:rPr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4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1、认真贯彻落实党的教育方针，坚持依法办学；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2、严格执行上级有关招生、收费等文件精神；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3、认真履行教育法、教师法等法律法规；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4、积极做好教师队伍培训，重点做好校园和师生的安全教育工作；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5、努力完成好各项教育教学任务。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（2）组织机构及人员基本情况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我校是一所义务教育阶段的小学，属于财政全额拨款的事业单位，隶属于零陵区教育局，编制人数15人，在职人员15人，退休人员22人。2021年单位由校长室、教导处、政教处、办公室、总务室组成。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（二）单位年度整体支出绩效目标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1：设定学校发展规划和办学目标，建立健全各项规章制度；进行校务公开，每学期1次；加强领导班子及教师队伍建设；加强政治、业务学习，加强师风师德、廉政建设，每学期政治学校不少于5次，业务学习不少于10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目标2：促进学龄儿童德智体美全面发展，注重个性差异，因人施教。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目标3：制定安全制度，落实安全责任，确保师生在校期间的安全，达到安全工作零事故。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目标4：完成义务阶段教育，完成秋季新生招生工作。确保毕业生合格率100％，招生范围内适龄儿童入学率100％；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目标5：学校帐务公开；按上级要求规范收费；严格按照财政局要求使用公用经费；固定资产专人管理登记，账目规范。</w:t>
      </w:r>
      <w:r>
        <w:rPr>
          <w:rFonts w:eastAsia="仿宋_GB2312"/>
          <w:color w:val="000000"/>
          <w:kern w:val="0"/>
          <w:szCs w:val="21"/>
        </w:rPr>
        <w:t>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ascii="Calibri" w:hAnsi="Calibri" w:cs="Calibri"/>
          <w:color w:val="535353"/>
          <w:sz w:val="21"/>
          <w:szCs w:val="21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pStyle w:val="6"/>
        <w:ind w:firstLine="480" w:firstLineChars="200"/>
        <w:rPr>
          <w:rFonts w:hint="eastAsia" w:ascii="微软雅黑" w:hAnsi="微软雅黑" w:eastAsia="微软雅黑" w:cs="微软雅黑"/>
          <w:color w:val="535353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2021年度基本支出212.47万元，其中：人员经费201.9万元，占基本支出的95%,主要包括基本工资、津贴补贴、绩效工资、社会保险缴费、生活补助、对个人和家庭补助等；公用经费10.57万元，占基本支出的5%，主要包括办公费、印刷费、水电费、差旅费、培训费等。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项目支出情况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2021年度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支出为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万元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政府性基金预算支出情况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2021年度本单位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无</w:t>
      </w:r>
      <w:r>
        <w:rPr>
          <w:rFonts w:hint="eastAsia" w:ascii="微软雅黑" w:hAnsi="微软雅黑" w:eastAsia="微软雅黑" w:cs="微软雅黑"/>
          <w:sz w:val="24"/>
          <w:szCs w:val="24"/>
        </w:rPr>
        <w:t>政府性基金收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2021年度本单位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无国有资本经营</w:t>
      </w:r>
      <w:r>
        <w:rPr>
          <w:rFonts w:hint="eastAsia" w:ascii="微软雅黑" w:hAnsi="微软雅黑" w:eastAsia="微软雅黑" w:cs="微软雅黑"/>
          <w:sz w:val="24"/>
          <w:szCs w:val="24"/>
        </w:rPr>
        <w:t>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2021年度本单位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社会保险基金</w:t>
      </w:r>
      <w:r>
        <w:rPr>
          <w:rFonts w:hint="eastAsia" w:ascii="微软雅黑" w:hAnsi="微软雅黑" w:eastAsia="微软雅黑" w:cs="微软雅黑"/>
          <w:sz w:val="24"/>
          <w:szCs w:val="24"/>
        </w:rPr>
        <w:t>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2021年我校所有财政性资金、专项资金都纳入绩效管理的范围。我校各项开支严格执行预算，控制成本，开源节流，每一分钱的使用都有它的经济性、效率性、有效性和可持续性，促进学校教育教学各项活动的开动，提升质量，学生学习生活的环境得到极大的改善，教师的生活环境也得到了相应改善。对各项资金均进行制度化管理，按规划组织实施，保证了各项资金使用的真实、合法、有效，提高了资金的使用率。保证单位的高效运转；确保各项决策部署得到有效落实产生了良好的社会效应，也取得了发展的可持续性、长效性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存在的问题及原因分析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目前单位预算由基本支出和项目支出预算两部分组成，财政对基本支出中公用经费预算实行定额标准管理。公用经费标准的确定与实际执行差距较大，追加预算困难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以致</w:t>
      </w:r>
      <w:r>
        <w:rPr>
          <w:rFonts w:hint="eastAsia" w:ascii="微软雅黑" w:hAnsi="微软雅黑" w:eastAsia="微软雅黑" w:cs="微软雅黑"/>
          <w:sz w:val="24"/>
          <w:szCs w:val="24"/>
        </w:rPr>
        <w:t>预算经费拨付稍有滞后</w:t>
      </w:r>
      <w:r>
        <w:rPr>
          <w:rFonts w:hint="eastAsia" w:ascii="仿宋_GB2312" w:hAnsi="新宋体" w:eastAsia="仿宋_GB2312"/>
          <w:sz w:val="32"/>
          <w:szCs w:val="32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造成学校的经费使用不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足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。由于专业业务水平不高，对于固定资产的管理和入账不够规范合理。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1、能够足额安排财政预算，确保各项日常工作的开展.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2、加强绩效评价管理评价的可操作性，对相关业务人员进行相关培训，以提高业务知识水平。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绩效自评结果拟应用和公开情况</w:t>
      </w: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邮亭圩镇杨家巷完小2021年绩效自评结果97分，由零陵区政府门户网站统一公开。</w:t>
      </w:r>
    </w:p>
    <w:p>
      <w:pPr>
        <w:pStyle w:val="2"/>
        <w:widowControl/>
        <w:shd w:val="clear" w:color="auto" w:fill="FFFFFF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>
      <w:pPr>
        <w:pStyle w:val="2"/>
        <w:widowControl/>
        <w:shd w:val="clear" w:color="auto" w:fill="FFFFFF"/>
        <w:ind w:firstLine="640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无</w:t>
      </w:r>
    </w:p>
    <w:p>
      <w:pPr>
        <w:pStyle w:val="2"/>
        <w:widowControl/>
        <w:shd w:val="clear" w:color="auto" w:fill="FFFFFF"/>
        <w:rPr>
          <w:rFonts w:hint="eastAsia" w:ascii="黑体" w:hAnsi="黑体" w:eastAsia="黑体" w:cs="黑体"/>
          <w:color w:val="53535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 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 </w:t>
      </w: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2021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3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9"/>
        <w:gridCol w:w="870"/>
        <w:gridCol w:w="1401"/>
        <w:gridCol w:w="442"/>
        <w:gridCol w:w="1110"/>
        <w:gridCol w:w="1375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430" w:type="dxa"/>
            <w:gridSpan w:val="9"/>
            <w:vAlign w:val="center"/>
          </w:tcPr>
          <w:p>
            <w:pPr>
              <w:widowControl/>
              <w:tabs>
                <w:tab w:val="left" w:pos="1800"/>
              </w:tabs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永州市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零陵区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邮亭圩镇杨家巷完小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212.4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212.47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212.47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212.47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212.47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tabs>
                <w:tab w:val="left" w:pos="2058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tabs>
                <w:tab w:val="left" w:pos="1217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目标1：</w:t>
            </w:r>
            <w:r>
              <w:rPr>
                <w:rFonts w:hint="eastAsia" w:ascii="仿宋_GB2312" w:hAnsi="仿宋" w:eastAsia="仿宋_GB2312"/>
                <w:szCs w:val="21"/>
              </w:rPr>
              <w:t>确保师生在校期间饮食安全。</w:t>
            </w:r>
          </w:p>
          <w:p>
            <w:pPr>
              <w:pStyle w:val="7"/>
              <w:spacing w:line="280" w:lineRule="exact"/>
              <w:ind w:firstLine="0" w:firstLineChars="0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目标2</w:t>
            </w:r>
            <w:r>
              <w:rPr>
                <w:rFonts w:hint="eastAsia" w:ascii="仿宋_GB2312" w:hAnsi="仿宋_GB2312" w:cs="仿宋_GB2312"/>
                <w:szCs w:val="21"/>
              </w:rPr>
              <w:t>：</w:t>
            </w: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完成年初既定学生招生工作。</w:t>
            </w:r>
          </w:p>
          <w:p>
            <w:pPr>
              <w:pStyle w:val="7"/>
              <w:spacing w:line="280" w:lineRule="exact"/>
              <w:ind w:firstLine="0" w:firstLineChars="0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目标3：加强校园基础设施建设，保障学生与教师的校园生活。</w:t>
            </w:r>
          </w:p>
          <w:p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目标4：</w:t>
            </w:r>
            <w:r>
              <w:rPr>
                <w:rFonts w:hint="eastAsia" w:ascii="仿宋_GB2312" w:hAnsi="仿宋_GB2312" w:eastAsia="仿宋_GB2312"/>
                <w:szCs w:val="21"/>
              </w:rPr>
              <w:t>促进学龄儿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德智体美全面发展，注重个性差异，因人施教</w:t>
            </w: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较好地完成了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各项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预期目标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入学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受众人数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教育效果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效果明显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75" w:type="dxa"/>
            <w:vAlign w:val="center"/>
          </w:tcPr>
          <w:p>
            <w:pPr>
              <w:ind w:firstLine="210" w:firstLineChars="100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资金使用额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控制在年度预算范围内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让全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校</w:t>
            </w:r>
            <w:r>
              <w:rPr>
                <w:rFonts w:hint="eastAsia" w:ascii="仿宋_GB2312" w:hAnsi="仿宋_GB2312" w:eastAsia="仿宋_GB2312"/>
                <w:szCs w:val="21"/>
              </w:rPr>
              <w:t>教职工在岗在位、入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/>
                <w:szCs w:val="21"/>
              </w:rPr>
              <w:t>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身心健康、家庭幸福稳定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为社会经济发展助力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促进学龄儿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德智体美全面发展，注重个性差异，因人施教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提高国民素质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开展世界环境日宣传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提高学龄儿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环保意识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left="105" w:hanging="105" w:hanging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培养学龄儿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体、智、德、美全面发展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形成科学文明健康的学习、生活方式和行为习惯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7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家长满意度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95%以上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7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总分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  <w:widowControl/>
        <w:shd w:val="clear" w:color="auto" w:fill="FFFFFF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 </w:t>
      </w:r>
    </w:p>
    <w:p>
      <w:pPr>
        <w:pStyle w:val="2"/>
        <w:widowControl/>
        <w:shd w:val="clear" w:color="auto" w:fill="FFFFFF"/>
        <w:ind w:firstLine="640"/>
        <w:rPr>
          <w:rFonts w:ascii="Calibri" w:hAnsi="Calibri" w:cs="Calibri"/>
          <w:color w:val="535353"/>
          <w:sz w:val="21"/>
          <w:szCs w:val="21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23BFA5"/>
    <w:multiLevelType w:val="singleLevel"/>
    <w:tmpl w:val="BB23BFA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1CCA3D"/>
    <w:multiLevelType w:val="singleLevel"/>
    <w:tmpl w:val="1E1CCA3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498496"/>
    <w:multiLevelType w:val="singleLevel"/>
    <w:tmpl w:val="3A4984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MjRlYTU2OThlZGZiYWNhZjUxYjZjZDQ1M2FiZWIifQ=="/>
  </w:docVars>
  <w:rsids>
    <w:rsidRoot w:val="211C1CA2"/>
    <w:rsid w:val="211C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2022-09-23T00:34:00Z</dcterms:created>
  <dc:creator>。。。</dc:creator>
  <cp:lastModifiedBy>。。。</cp:lastModifiedBy>
  <dcterms:modified xsi:type="dcterms:W3CDTF">2022-09-23T00:35:36Z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F4D043E6EA2141B28387AB89678F417F</vt:lpwstr>
  </property>
</Properties>
</file>