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ascii="黑体" w:hAnsi="黑体" w:eastAsia="黑体" w:cs="黑体"/>
          <w:color w:val="53535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附件1 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永州市零陵区梳子铺乡中心小学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463.75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463.75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463.75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463.75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422.91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  <w:r>
              <w:rPr>
                <w:rFonts w:eastAsia="仿宋_GB2312"/>
                <w:kern w:val="0"/>
                <w:szCs w:val="21"/>
              </w:rPr>
              <w:t>出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40.84</w:t>
            </w: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/>
                <w:szCs w:val="21"/>
              </w:rPr>
              <w:t>完成年初既定学生招生工作。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促进学龄儿童德智体美全面发展，注重个性差异，因人施教</w:t>
            </w:r>
            <w:r>
              <w:rPr>
                <w:rFonts w:hint="eastAsia" w:ascii="仿宋_GB2312" w:hAnsi="仿宋" w:eastAsia="仿宋_GB2312"/>
                <w:szCs w:val="21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较好地完成了各项预期目标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学龄儿童入学率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331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学龄儿童教育效果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9.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师生的幸福感与获得感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98%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7.2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师生及家长的社会反响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开展各种生态宣传教育活动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提高学龄儿童生态保护意识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培养学龄儿童体、智、德、美全面发展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97%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教师满意度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98.9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eastAsia="黑体"/>
          <w:kern w:val="0"/>
          <w:sz w:val="32"/>
          <w:szCs w:val="32"/>
        </w:rPr>
      </w:pPr>
    </w:p>
    <w:p/>
    <w:p>
      <w:pPr>
        <w:pStyle w:val="2"/>
        <w:widowControl/>
        <w:shd w:val="clear" w:color="auto" w:fill="FFFFFF"/>
        <w:rPr>
          <w:rFonts w:ascii="宋体" w:hAnsi="宋体" w:cs="宋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永州市零陵区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  <w:lang w:eastAsia="zh-CN"/>
        </w:rPr>
        <w:t>梳子铺乡中心小学</w:t>
      </w:r>
      <w:r>
        <w:rPr>
          <w:rFonts w:hint="eastAsia" w:eastAsia="方正小标宋_GBK"/>
          <w:color w:val="000000"/>
          <w:kern w:val="0"/>
          <w:sz w:val="32"/>
          <w:szCs w:val="32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梳子铺乡中心小学基础设施维修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梳子铺乡中心小学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40.84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40.84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40.84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40.84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40.84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40.84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改进学校的办学条件，拓宽学校的生源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改进学校的办学条件，拓宽学校的生源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工程完成质量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资金支出合规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校园环境改善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满意度指标（10分）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受众群体满意度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2022</w:t>
      </w:r>
      <w:r>
        <w:rPr>
          <w:rFonts w:eastAsia="方正小标宋_GBK"/>
          <w:sz w:val="32"/>
          <w:szCs w:val="32"/>
        </w:rPr>
        <w:t>年度</w:t>
      </w:r>
      <w:r>
        <w:rPr>
          <w:rFonts w:hint="eastAsia" w:eastAsia="方正小标宋_GBK"/>
          <w:sz w:val="32"/>
          <w:szCs w:val="32"/>
        </w:rPr>
        <w:t>永州市零陵区</w:t>
      </w:r>
      <w:r>
        <w:rPr>
          <w:rFonts w:hint="eastAsia" w:eastAsia="方正小标宋_GBK"/>
          <w:sz w:val="32"/>
          <w:szCs w:val="32"/>
          <w:lang w:eastAsia="zh-CN"/>
        </w:rPr>
        <w:t>梳子铺乡中心</w:t>
      </w:r>
      <w:r>
        <w:rPr>
          <w:rFonts w:hint="eastAsia" w:eastAsia="方正小标宋_GBK"/>
          <w:sz w:val="32"/>
          <w:szCs w:val="32"/>
        </w:rPr>
        <w:t>小学</w:t>
      </w:r>
      <w:r>
        <w:rPr>
          <w:rFonts w:eastAsia="方正小标宋_GBK"/>
          <w:sz w:val="32"/>
          <w:szCs w:val="32"/>
        </w:rPr>
        <w:t>整体支出</w:t>
      </w: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eastAsia" w:eastAsia="方正小标宋_GBK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方正小标宋_GBK"/>
          <w:sz w:val="32"/>
          <w:szCs w:val="32"/>
        </w:rPr>
        <w:t>永州市零陵区</w:t>
      </w:r>
      <w:r>
        <w:rPr>
          <w:rFonts w:hint="eastAsia" w:eastAsia="方正小标宋_GBK"/>
          <w:sz w:val="32"/>
          <w:szCs w:val="32"/>
          <w:lang w:eastAsia="zh-CN"/>
        </w:rPr>
        <w:t>梳子铺乡中心小学</w:t>
      </w: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spacing w:line="54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spacing w:line="540" w:lineRule="exact"/>
        <w:ind w:firstLine="640" w:firstLineChars="20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（1）主要职能：</w:t>
      </w:r>
      <w:r>
        <w:rPr>
          <w:szCs w:val="21"/>
        </w:rPr>
        <w:t>　</w:t>
      </w:r>
    </w:p>
    <w:p>
      <w:pPr>
        <w:spacing w:line="540" w:lineRule="exact"/>
        <w:ind w:firstLine="480" w:firstLineChars="20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1.小学基础教育及学前教育相关服务；</w:t>
      </w:r>
    </w:p>
    <w:p>
      <w:pPr>
        <w:spacing w:line="540" w:lineRule="exact"/>
        <w:ind w:firstLine="480" w:firstLineChars="20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2.维持正常运转，维持正常教育教学秩序；</w:t>
      </w:r>
    </w:p>
    <w:p>
      <w:pPr>
        <w:spacing w:line="540" w:lineRule="exact"/>
        <w:ind w:firstLine="480" w:firstLineChars="20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3.鼓励创新，培养实践能力，加强教师队伍建设，培养全面发展的新时代的建设者与接班人；</w:t>
      </w:r>
    </w:p>
    <w:p>
      <w:pPr>
        <w:spacing w:line="540" w:lineRule="exact"/>
        <w:ind w:firstLine="480" w:firstLineChars="20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4.不断优化美化校园，不断改善教师办公条件，营造良好氛围，创设安全、适宜的师生学习、工作环境。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（2）组织机构及人员基本情况</w:t>
      </w:r>
    </w:p>
    <w:p>
      <w:pPr>
        <w:spacing w:line="540" w:lineRule="exact"/>
        <w:ind w:firstLine="720" w:firstLineChars="3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我校是一所义务教育阶段的小学，属于财政全额拨款的事业单位，隶属于零陵区教育局，编制人数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sz w:val="24"/>
          <w:szCs w:val="24"/>
        </w:rPr>
        <w:t>人，在职人员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sz w:val="24"/>
          <w:szCs w:val="24"/>
        </w:rPr>
        <w:t>人，退休人员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24"/>
          <w:szCs w:val="24"/>
        </w:rPr>
        <w:t>人。2022年学校设立：办公室、教导处、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校长室</w:t>
      </w:r>
      <w:r>
        <w:rPr>
          <w:rFonts w:hint="eastAsia" w:ascii="微软雅黑" w:hAnsi="微软雅黑" w:eastAsia="微软雅黑" w:cs="微软雅黑"/>
          <w:sz w:val="24"/>
          <w:szCs w:val="24"/>
        </w:rPr>
        <w:t>、政教处、少先队、总务处、工会等7个内部机构。</w:t>
      </w:r>
    </w:p>
    <w:p>
      <w:pPr>
        <w:spacing w:line="54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目标1：设定学校发展规划和办学目标，建立健全各项规章制度；加强领导班子及教师队伍建设；加强师德师风及廉政建设。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目标2：促进学龄儿童德智体美劳全面发展，注重个性差异，因人施教。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目标3：制定安全制度，落实安全责任，确保师生在校期间的安全，达到安全零事故.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目标4：完成义务教育教学任务。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目标5：按规定规范收费；按照规定合理使用公用经费，专人负责固定资产管理登记，账目规范。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目标6：完成其他教育教学相关任务。</w:t>
      </w:r>
    </w:p>
    <w:p>
      <w:pPr>
        <w:pStyle w:val="6"/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6"/>
        <w:spacing w:line="540" w:lineRule="exact"/>
        <w:ind w:firstLine="643"/>
        <w:rPr>
          <w:rFonts w:cs="Calibri"/>
          <w:color w:val="535353"/>
          <w:szCs w:val="21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ind w:firstLine="480" w:firstLineChars="200"/>
        <w:rPr>
          <w:rFonts w:ascii="微软雅黑" w:hAnsi="微软雅黑" w:eastAsia="微软雅黑" w:cs="微软雅黑"/>
          <w:color w:val="535353"/>
        </w:rPr>
      </w:pPr>
      <w:r>
        <w:rPr>
          <w:rFonts w:hint="eastAsia" w:ascii="微软雅黑" w:hAnsi="微软雅黑" w:eastAsia="微软雅黑" w:cs="微软雅黑"/>
        </w:rPr>
        <w:t>2022年度基本支出</w:t>
      </w:r>
      <w:r>
        <w:rPr>
          <w:rFonts w:hint="eastAsia" w:eastAsia="仿宋_GB2312"/>
          <w:szCs w:val="21"/>
          <w:lang w:val="en-US" w:eastAsia="zh-CN"/>
        </w:rPr>
        <w:t>422.91</w:t>
      </w:r>
      <w:r>
        <w:rPr>
          <w:rFonts w:hint="eastAsia" w:ascii="微软雅黑" w:hAnsi="微软雅黑" w:eastAsia="微软雅黑" w:cs="微软雅黑"/>
        </w:rPr>
        <w:t>万元，其中：人员经费</w:t>
      </w:r>
      <w:r>
        <w:rPr>
          <w:rFonts w:hint="eastAsia" w:eastAsia="仿宋_GB2312"/>
          <w:szCs w:val="21"/>
          <w:lang w:val="en-US" w:eastAsia="zh-CN"/>
        </w:rPr>
        <w:t>381.41</w:t>
      </w:r>
      <w:r>
        <w:rPr>
          <w:rFonts w:hint="eastAsia" w:ascii="微软雅黑" w:hAnsi="微软雅黑" w:eastAsia="微软雅黑" w:cs="微软雅黑"/>
        </w:rPr>
        <w:t>万元，占基本支出的</w:t>
      </w:r>
      <w:r>
        <w:rPr>
          <w:rFonts w:hint="eastAsia" w:ascii="微软雅黑" w:hAnsi="微软雅黑" w:eastAsia="微软雅黑" w:cs="微软雅黑"/>
          <w:lang w:val="en-US" w:eastAsia="zh-CN"/>
        </w:rPr>
        <w:t>90.19</w:t>
      </w:r>
      <w:r>
        <w:rPr>
          <w:rFonts w:hint="eastAsia" w:ascii="微软雅黑" w:hAnsi="微软雅黑" w:eastAsia="微软雅黑" w:cs="微软雅黑"/>
        </w:rPr>
        <w:t>%,主要包括基本工资、津贴补贴、社会保险缴费、生活补助、对个人和家庭补助等；公用经费</w:t>
      </w:r>
      <w:r>
        <w:rPr>
          <w:rFonts w:hint="eastAsia" w:ascii="微软雅黑" w:hAnsi="微软雅黑" w:eastAsia="微软雅黑" w:cs="微软雅黑"/>
          <w:lang w:val="en-US" w:eastAsia="zh-CN"/>
        </w:rPr>
        <w:t>41.5</w:t>
      </w:r>
      <w:r>
        <w:rPr>
          <w:rFonts w:hint="eastAsia" w:ascii="微软雅黑" w:hAnsi="微软雅黑" w:eastAsia="微软雅黑" w:cs="微软雅黑"/>
        </w:rPr>
        <w:t>万元，占基本支出的</w:t>
      </w:r>
      <w:r>
        <w:rPr>
          <w:rFonts w:hint="eastAsia" w:ascii="微软雅黑" w:hAnsi="微软雅黑" w:eastAsia="微软雅黑" w:cs="微软雅黑"/>
          <w:lang w:val="en-US" w:eastAsia="zh-CN"/>
        </w:rPr>
        <w:t>9.81%</w:t>
      </w:r>
      <w:r>
        <w:rPr>
          <w:rFonts w:hint="eastAsia" w:ascii="微软雅黑" w:hAnsi="微软雅黑" w:eastAsia="微软雅黑" w:cs="微软雅黑"/>
        </w:rPr>
        <w:t>，主要包括办公费、印刷费、水电费、邮电费、差旅费、专用材料费、委托业务费、劳务费、培训费、其他商品服务支出等。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>
      <w:pPr>
        <w:pStyle w:val="6"/>
        <w:numPr>
          <w:ilvl w:val="0"/>
          <w:numId w:val="1"/>
        </w:numPr>
        <w:spacing w:line="54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40.84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主要用于学校基础设施建设及维修。项目资金的使用严格按照程序和执行规定，及时入账固定资产等相关系统。</w:t>
      </w:r>
    </w:p>
    <w:p>
      <w:pPr>
        <w:pStyle w:val="6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6"/>
        <w:spacing w:line="540" w:lineRule="exact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2022年度本单位无政府性基金收支。</w:t>
      </w:r>
    </w:p>
    <w:p>
      <w:pPr>
        <w:pStyle w:val="6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6"/>
        <w:spacing w:line="540" w:lineRule="exact"/>
        <w:ind w:firstLine="48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2022年度本单位无国有资本经营收支。</w:t>
      </w:r>
    </w:p>
    <w:p>
      <w:pPr>
        <w:pStyle w:val="6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6"/>
        <w:spacing w:line="540" w:lineRule="exact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2022年度本单位社会保险基金收支。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spacing w:line="540" w:lineRule="exact"/>
        <w:ind w:left="420" w:leftChars="200"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6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6"/>
        <w:spacing w:line="540" w:lineRule="exact"/>
        <w:ind w:left="420" w:leftChars="200"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目前单位预算由基本支出和项目支出预算两部分组成，财政对基本支出中公用经费预算实行定额标准管理。公用经费标准的确定与实际执行差距较大，追加预算困难，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足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。由于专业业务水平不高，对于固定资产的管理和入账不够规范合理。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widowControl/>
        <w:spacing w:line="33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1、能够足额安排财政预算，确保各项日常工作的开展.</w:t>
      </w:r>
    </w:p>
    <w:p>
      <w:pPr>
        <w:pStyle w:val="2"/>
        <w:widowControl/>
        <w:spacing w:line="33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2、加强绩效评价管理评价的可操作性，对相关业务人员进行相关培训，以提高业务知识水平。</w:t>
      </w:r>
    </w:p>
    <w:p>
      <w:pPr>
        <w:numPr>
          <w:ilvl w:val="0"/>
          <w:numId w:val="3"/>
        </w:num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永州市零陵区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梳子铺乡中心小学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2022年绩效自评结果9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8.9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无</w:t>
      </w:r>
    </w:p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3BFA5"/>
    <w:multiLevelType w:val="singleLevel"/>
    <w:tmpl w:val="BB23BF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iMTkyMDI3OGQ1ZWI2NDI4ZDFjZTc2MGE0NjNmOTYifQ=="/>
  </w:docVars>
  <w:rsids>
    <w:rsidRoot w:val="00D5528E"/>
    <w:rsid w:val="00417E84"/>
    <w:rsid w:val="00764B9E"/>
    <w:rsid w:val="00D5528E"/>
    <w:rsid w:val="00D739C4"/>
    <w:rsid w:val="036608B0"/>
    <w:rsid w:val="3C695E4A"/>
    <w:rsid w:val="5F34417B"/>
    <w:rsid w:val="62A52573"/>
    <w:rsid w:val="731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2446</Words>
  <Characters>2754</Characters>
  <Lines>23</Lines>
  <Paragraphs>6</Paragraphs>
  <TotalTime>4</TotalTime>
  <ScaleCrop>false</ScaleCrop>
  <LinksUpToDate>false</LinksUpToDate>
  <CharactersWithSpaces>2845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2023-02-23T06:05:00Z</dcterms:created>
  <dc:creator>Administrator</dc:creator>
  <cp:lastModifiedBy>Administrator</cp:lastModifiedBy>
  <cp:lastPrinted>2023-02-23T09:00:00Z</cp:lastPrinted>
  <dcterms:modified xsi:type="dcterms:W3CDTF">2023-02-23T10:55:33Z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5F3B03F21D4A461D9D6723297A577B6F</vt:lpwstr>
  </property>
</Properties>
</file>