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hint="eastAsia" w:eastAsia="仿宋_GB2312"/>
          <w:color w:val="000000"/>
          <w:kern w:val="0"/>
          <w:szCs w:val="21"/>
          <w:lang w:val="en-US" w:eastAsia="zh-CN"/>
        </w:rPr>
        <w:t>2023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Style w:val="7"/>
        <w:tblW w:w="103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5"/>
        <w:gridCol w:w="1252"/>
        <w:gridCol w:w="1114"/>
        <w:gridCol w:w="95"/>
        <w:gridCol w:w="1200"/>
        <w:gridCol w:w="1134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243" w:type="dxa"/>
            <w:gridSpan w:val="9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零陵产业开发区管理委员会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年初</w:t>
            </w:r>
          </w:p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预算数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全年预算数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全年</w:t>
            </w:r>
          </w:p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年度资金总额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343.44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lang w:val="en-US" w:eastAsia="zh-CN"/>
              </w:rPr>
              <w:t>2510.12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2510.12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default" w:eastAsia="仿宋_GB2312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按收入性质分：</w:t>
            </w:r>
          </w:p>
        </w:tc>
        <w:tc>
          <w:tcPr>
            <w:tcW w:w="4187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其中：  一般公共预算：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476.15</w:t>
            </w:r>
          </w:p>
        </w:tc>
        <w:tc>
          <w:tcPr>
            <w:tcW w:w="4187" w:type="dxa"/>
            <w:gridSpan w:val="4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</w:rPr>
              <w:t>其中：基本支出：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  <w:t>492.12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政府性基金拨款：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2018</w:t>
            </w:r>
          </w:p>
        </w:tc>
        <w:tc>
          <w:tcPr>
            <w:tcW w:w="4187" w:type="dxa"/>
            <w:gridSpan w:val="4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Cs w:val="21"/>
                <w:highlight w:val="none"/>
              </w:rPr>
              <w:t>项目支出：</w:t>
            </w:r>
            <w:r>
              <w:rPr>
                <w:rFonts w:hint="eastAsia" w:eastAsia="仿宋_GB2312"/>
                <w:color w:val="auto"/>
                <w:kern w:val="0"/>
                <w:szCs w:val="21"/>
                <w:highlight w:val="none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纳入专户管理的非税收入拨款：</w:t>
            </w:r>
          </w:p>
        </w:tc>
        <w:tc>
          <w:tcPr>
            <w:tcW w:w="4187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hint="default" w:eastAsia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其他资金：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15.97</w:t>
            </w:r>
          </w:p>
        </w:tc>
        <w:tc>
          <w:tcPr>
            <w:tcW w:w="4187" w:type="dxa"/>
            <w:gridSpan w:val="4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56" w:type="dxa"/>
            <w:gridSpan w:val="5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187" w:type="dxa"/>
            <w:gridSpan w:val="4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56" w:type="dxa"/>
            <w:gridSpan w:val="5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、完成上级交办的工作任务；2、园区规模工业总产值增长30%及以上；3、园区规模工业实缴税收3亿元；4、新入统规模企业20家以上；5、新签约工业项目30个以上，新开工项目20个以上，新竣工投产项目16个及以上。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87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较好地完成了预期目标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，详见《2023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年度整体支出绩效自评报告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》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5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税收3亿元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3亿元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3.6亿元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新入统规模企业20家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20家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新签约工业项目30个及以上，新开工项目20个及以上，新竣工投产项目16个及以上。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增加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增加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（30分）　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企业收入相应增加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spacing w:val="-20"/>
                <w:kern w:val="0"/>
                <w:sz w:val="21"/>
                <w:szCs w:val="21"/>
                <w:lang w:val="en-US" w:eastAsia="zh-CN" w:bidi="ar-SA"/>
              </w:rPr>
              <w:t>增加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增加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spacing w:val="-2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widowControl/>
              <w:tabs>
                <w:tab w:val="left" w:pos="371"/>
              </w:tabs>
              <w:jc w:val="left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ab/>
            </w: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提供就业岗位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1500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1660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生态环境保护程度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98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98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spacing w:val="-2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本部门可持续正常运转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持续正常运转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持续正常运转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spacing w:val="-2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企业满意度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%及以上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eastAsia="仿宋_GB2312" w:asciiTheme="minorHAnsi" w:hAnsiTheme="minorHAnsi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70" w:type="dxa"/>
            <w:gridSpan w:val="7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Cs w:val="21"/>
                <w:highlight w:val="none"/>
              </w:rPr>
              <w:t>总分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Cs w:val="21"/>
                <w:highlight w:val="none"/>
              </w:rPr>
              <w:t>100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Cs w:val="21"/>
                <w:highlight w:val="none"/>
              </w:rPr>
              <w:t>　</w:t>
            </w:r>
          </w:p>
        </w:tc>
      </w:tr>
    </w:tbl>
    <w:p/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jc w:val="center"/>
        <w:rPr>
          <w:rFonts w:hint="eastAsia" w:eastAsia="方正小标宋_GBK"/>
          <w:sz w:val="48"/>
          <w:szCs w:val="48"/>
          <w:lang w:val="en-US" w:eastAsia="zh-CN"/>
        </w:rPr>
      </w:pP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eastAsia="方正小标宋_GBK"/>
          <w:sz w:val="48"/>
          <w:szCs w:val="48"/>
          <w:lang w:val="en-US" w:eastAsia="zh-CN"/>
        </w:rPr>
        <w:t>2023</w:t>
      </w:r>
      <w:r>
        <w:rPr>
          <w:rFonts w:eastAsia="方正小标宋_GBK"/>
          <w:sz w:val="48"/>
          <w:szCs w:val="48"/>
        </w:rPr>
        <w:t>年度</w:t>
      </w:r>
      <w:r>
        <w:rPr>
          <w:rFonts w:hint="eastAsia" w:eastAsia="方正小标宋_GBK"/>
          <w:sz w:val="48"/>
          <w:szCs w:val="48"/>
          <w:lang w:eastAsia="zh-CN"/>
        </w:rPr>
        <w:t>零陵区</w:t>
      </w:r>
      <w:r>
        <w:rPr>
          <w:rFonts w:hint="eastAsia" w:eastAsia="方正小标宋_GBK"/>
          <w:sz w:val="48"/>
          <w:szCs w:val="48"/>
          <w:lang w:val="en-US" w:eastAsia="zh-CN"/>
        </w:rPr>
        <w:t>产业开发区管理委员会</w:t>
      </w:r>
      <w:r>
        <w:rPr>
          <w:rFonts w:eastAsia="方正小标宋_GBK"/>
          <w:sz w:val="48"/>
          <w:szCs w:val="48"/>
        </w:rPr>
        <w:t>整体支出绩效自评报告</w:t>
      </w:r>
    </w:p>
    <w:p>
      <w:pPr>
        <w:jc w:val="center"/>
        <w:rPr>
          <w:rFonts w:eastAsia="楷体_GB2312"/>
          <w:b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ind w:firstLine="720" w:firstLineChars="200"/>
        <w:jc w:val="center"/>
        <w:rPr>
          <w:rFonts w:hint="default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单位名称（盖章）：</w:t>
      </w:r>
      <w:r>
        <w:rPr>
          <w:rFonts w:hint="eastAsia" w:eastAsia="黑体"/>
          <w:sz w:val="36"/>
          <w:szCs w:val="36"/>
          <w:lang w:val="en-US" w:eastAsia="zh-CN"/>
        </w:rPr>
        <w:t>零陵产业开发区管理委员会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单位基本情况</w:t>
      </w:r>
    </w:p>
    <w:p>
      <w:pPr>
        <w:spacing w:before="0" w:beforeAutospacing="0" w:after="2" w:afterAutospacing="0"/>
        <w:ind w:left="0" w:firstLine="63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1、主要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职能</w:t>
      </w:r>
    </w:p>
    <w:p>
      <w:pPr>
        <w:spacing w:before="0" w:beforeAutospacing="0" w:after="2" w:afterAutospacing="0"/>
        <w:ind w:left="0" w:firstLine="63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1、招商引资。 </w:t>
      </w:r>
    </w:p>
    <w:p>
      <w:pPr>
        <w:spacing w:before="0" w:beforeAutospacing="0" w:after="2" w:afterAutospacing="0"/>
        <w:ind w:left="0" w:firstLine="63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2、征地拆迁及土地报批。 </w:t>
      </w:r>
    </w:p>
    <w:p>
      <w:pPr>
        <w:spacing w:before="0" w:beforeAutospacing="0" w:after="2" w:afterAutospacing="0"/>
        <w:ind w:left="0" w:firstLine="63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3、项目服务。 </w:t>
      </w:r>
    </w:p>
    <w:p>
      <w:pPr>
        <w:spacing w:before="0" w:beforeAutospacing="0" w:after="2" w:afterAutospacing="0"/>
        <w:ind w:left="0" w:firstLine="63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4、承办区人民政府交办的其他事项。 </w:t>
      </w:r>
    </w:p>
    <w:p>
      <w:pPr>
        <w:numPr>
          <w:ilvl w:val="0"/>
          <w:numId w:val="0"/>
        </w:numPr>
        <w:bidi w:val="0"/>
        <w:ind w:left="481" w:leftChars="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left="481" w:leftChars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2、机</w:t>
      </w:r>
      <w:r>
        <w:rPr>
          <w:rFonts w:hint="eastAsia" w:ascii="仿宋" w:hAnsi="仿宋" w:eastAsia="仿宋" w:cs="仿宋"/>
          <w:b/>
          <w:sz w:val="32"/>
          <w:szCs w:val="32"/>
        </w:rPr>
        <w:t>构设置</w:t>
      </w:r>
    </w:p>
    <w:p>
      <w:pPr>
        <w:spacing w:before="0" w:beforeAutospacing="0" w:after="2" w:afterAutospacing="0"/>
        <w:ind w:left="0"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零陵工业园区管理委员会内设机构包括：内设股室6个，分别为办公室（行政审批服务局）、党群工作局、招商合作和产业发展局、开发建设和应急管理生态环境局、园区运营和投融资服务局、纪（监）工委。本部门共有编制人数39人，实有人数39人。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3、人员编制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本部门核定编制数39人，全额编制39人，2023年底实有人数39人。</w:t>
      </w:r>
    </w:p>
    <w:p>
      <w:pPr>
        <w:spacing w:line="600" w:lineRule="exact"/>
        <w:ind w:firstLine="640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  <w:r>
        <w:rPr>
          <w:rFonts w:hint="eastAsia" w:eastAsia="楷体_GB2312"/>
          <w:b/>
          <w:sz w:val="32"/>
          <w:szCs w:val="32"/>
          <w:lang w:val="en-US" w:eastAsia="zh-CN"/>
        </w:rPr>
        <w:t>及</w:t>
      </w:r>
      <w:r>
        <w:rPr>
          <w:rFonts w:hint="eastAsia" w:eastAsia="楷体_GB2312"/>
          <w:b/>
          <w:sz w:val="32"/>
          <w:szCs w:val="32"/>
          <w:lang w:eastAsia="zh-CN"/>
        </w:rPr>
        <w:t>区</w:t>
      </w:r>
      <w:r>
        <w:rPr>
          <w:rFonts w:eastAsia="楷体_GB2312"/>
          <w:b/>
          <w:sz w:val="32"/>
          <w:szCs w:val="32"/>
        </w:rPr>
        <w:t>级专项资金绩效目标</w:t>
      </w:r>
    </w:p>
    <w:p>
      <w:pPr>
        <w:widowControl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）完成上级交办的工作任务；2）园区规模工业总产值增长30%及以上；3）园区规模工业实缴税收3亿元；4）新入统规模企业20家以上；5）新签约工业项目30个以上，新开工项目20个以上，新竣工投产项目16个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9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二、一般公共预算支出情况</w:t>
      </w:r>
    </w:p>
    <w:p>
      <w:pPr>
        <w:pStyle w:val="9"/>
        <w:spacing w:line="600" w:lineRule="exact"/>
        <w:ind w:firstLine="640"/>
        <w:rPr>
          <w:rFonts w:ascii="Times New Roman" w:hAnsi="Times New Roman" w:eastAsia="楷体_GB2312"/>
          <w:b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（一）基本支出情况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2023年度预算总支出343.44万元，其中：基本支出343.44万元，项目支出0万元。2023年实际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 w:eastAsia="zh-TW"/>
        </w:rPr>
        <w:t>财政拨款收入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2510.12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 w:eastAsia="zh-TW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财政拨款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 w:eastAsia="zh-TW"/>
        </w:rPr>
        <w:t>基本支出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476.15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 w:eastAsia="zh-TW"/>
        </w:rPr>
        <w:t>万元，其中：人员经费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452.4万元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 w:eastAsia="zh-TW"/>
        </w:rPr>
        <w:t>，包括：基本工资、津贴补贴、奖金、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 w:eastAsia="zh-CN"/>
        </w:rPr>
        <w:t>绩效工资、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 w:eastAsia="zh-TW"/>
        </w:rPr>
        <w:t>机关事业单位基本养老保险缴费、职工基本医疗保险缴费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 w:eastAsia="zh-CN"/>
        </w:rPr>
        <w:t>、  其他社会保障缴费、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 w:eastAsia="zh-TW"/>
        </w:rPr>
        <w:t>其他工资福利支出、生活补助；公用经费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23.75万元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 w:eastAsia="zh-TW"/>
        </w:rPr>
        <w:t>，主要包括：办公费、印刷费、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 w:eastAsia="zh-CN"/>
        </w:rPr>
        <w:t>电费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TW" w:eastAsia="zh-TW"/>
        </w:rPr>
        <w:t>、差旅费、培训费、公务接待费、劳务费、其他商品和服务支出。</w:t>
      </w:r>
    </w:p>
    <w:p>
      <w:pPr>
        <w:pStyle w:val="9"/>
        <w:spacing w:line="600" w:lineRule="exact"/>
        <w:ind w:firstLine="640"/>
        <w:rPr>
          <w:rFonts w:hint="eastAsia" w:eastAsia="楷体_GB2312"/>
          <w:b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sz w:val="32"/>
          <w:szCs w:val="32"/>
        </w:rPr>
        <w:t>（二）</w:t>
      </w:r>
      <w:r>
        <w:rPr>
          <w:rFonts w:hint="eastAsia" w:eastAsia="楷体_GB2312"/>
          <w:b/>
          <w:sz w:val="32"/>
          <w:szCs w:val="32"/>
          <w:lang w:val="en-US" w:eastAsia="zh-CN"/>
        </w:rPr>
        <w:t>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2023年项目支出年初批复预算总数0万元，总共0个项目。全年实际项目支出2018万元，主要用于征地的补偿、对企业的补助等支出。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Theme="minorEastAsia" w:hAnsiTheme="minorEastAsia"/>
          <w:bCs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三、政府性基金预算支出情况</w:t>
      </w:r>
    </w:p>
    <w:p>
      <w:pPr>
        <w:pStyle w:val="9"/>
        <w:spacing w:line="60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2023年初安排政府性基金预算0元，2023年实际安排政府性基金预算财政拨款2018万元，主要用于征地拆迁补偿的相关支出。</w:t>
      </w:r>
    </w:p>
    <w:p>
      <w:pPr>
        <w:pStyle w:val="9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四、国有资本经营预算支出情况</w:t>
      </w:r>
    </w:p>
    <w:p>
      <w:pPr>
        <w:ind w:firstLine="640" w:firstLineChars="200"/>
        <w:rPr>
          <w:rFonts w:ascii="Arial" w:hAnsi="Arial" w:cs="Arial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pStyle w:val="9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五、社会保险基金预算支出情况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六、部门整体支出绩效情况</w:t>
      </w:r>
    </w:p>
    <w:p>
      <w:pPr>
        <w:widowControl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、完成了上级交办的各项工作任务；2、园区规模工业实缴税收3亿元；3、新入统规模企业20家以上；4、新签约工业项目30个以上，新开工项目20个以上，新竣工投产项目16个及以上。5、园区内企业提供了就业岗位1660个。</w:t>
      </w:r>
    </w:p>
    <w:p>
      <w:pPr>
        <w:pStyle w:val="9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七、存在的问题及原因分析</w:t>
      </w:r>
    </w:p>
    <w:p>
      <w:pPr>
        <w:pStyle w:val="9"/>
        <w:spacing w:line="600" w:lineRule="exact"/>
        <w:ind w:firstLine="64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1、在资金方面，因园区体量大，所需建设资金多，目前主要建设资金依靠城建投和财政投入，受防范化解政府债务影响，园区建设资金缺口较大；2、在用地方面，受建设用地指标整体规划的影响，土地供需矛盾突出；3、缺乏预算绩效目标管理长效机制。主要原因是不够重视绩效目标管理工作，未建立专门的绩效目标管理队伍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科学编制预算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不断提高科学编制预算的意识，严格按照预算编制的相关制度和要求以及下一年度的工作计划，细化编制部门预算，提高预算编制的科学性、合理性、严谨性。</w:t>
      </w:r>
    </w:p>
    <w:p>
      <w:pPr>
        <w:pStyle w:val="9"/>
        <w:spacing w:line="600" w:lineRule="exact"/>
        <w:ind w:firstLine="64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2、建立长效机制。重点抓好绩效目标管理工作，培养绩效管理队伍，建立绩效目标管理长效机制。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九、绩效自评结果拟应用和公开情况</w:t>
      </w:r>
    </w:p>
    <w:p>
      <w:pPr>
        <w:spacing w:line="600" w:lineRule="exact"/>
        <w:ind w:firstLine="640" w:firstLineChars="200"/>
      </w:pPr>
      <w:r>
        <w:rPr>
          <w:rFonts w:hint="eastAsia" w:ascii="仿宋_GB2312" w:hAnsi="仿宋" w:eastAsia="仿宋_GB2312"/>
          <w:sz w:val="32"/>
          <w:szCs w:val="32"/>
        </w:rPr>
        <w:t>因本单位没有门户网站，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请</w:t>
      </w:r>
      <w:r>
        <w:rPr>
          <w:rFonts w:hint="eastAsia" w:ascii="仿宋_GB2312" w:hAnsi="仿宋" w:eastAsia="仿宋_GB2312"/>
          <w:sz w:val="32"/>
          <w:szCs w:val="32"/>
        </w:rPr>
        <w:t>财政代为公开。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pStyle w:val="4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4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零陵区产业开发区管理委员会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  2024年2月21日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@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52A"/>
    <w:multiLevelType w:val="multilevel"/>
    <w:tmpl w:val="0195652A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478C05A6"/>
    <w:multiLevelType w:val="singleLevel"/>
    <w:tmpl w:val="478C05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YjQzZjcxYjE2NjdjZDc2NjEzNWE0M2YzMjdmNTQifQ=="/>
  </w:docVars>
  <w:rsids>
    <w:rsidRoot w:val="05E56ED2"/>
    <w:rsid w:val="05E56ED2"/>
    <w:rsid w:val="0986139E"/>
    <w:rsid w:val="17516BB1"/>
    <w:rsid w:val="176F00F8"/>
    <w:rsid w:val="1D04432C"/>
    <w:rsid w:val="1D4D3683"/>
    <w:rsid w:val="20CA065F"/>
    <w:rsid w:val="25DB7581"/>
    <w:rsid w:val="2A733C14"/>
    <w:rsid w:val="419950AB"/>
    <w:rsid w:val="48320336"/>
    <w:rsid w:val="4ED07440"/>
    <w:rsid w:val="600070C8"/>
    <w:rsid w:val="66892E15"/>
    <w:rsid w:val="689073C4"/>
    <w:rsid w:val="7D1C1785"/>
    <w:rsid w:val="7F6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cs="宋体"/>
      <w:kern w:val="0"/>
      <w:sz w:val="24"/>
      <w:lang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_Style 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1850</Words>
  <Characters>2030</Characters>
  <Lines>0</Lines>
  <Paragraphs>0</Paragraphs>
  <ScaleCrop>false</ScaleCrop>
  <LinksUpToDate>false</LinksUpToDate>
  <CharactersWithSpaces>2067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2023-10-10T02:41:00Z</dcterms:created>
  <dc:creator>1</dc:creator>
  <cp:lastModifiedBy>Administrator</cp:lastModifiedBy>
  <dcterms:modified xsi:type="dcterms:W3CDTF">2024-10-16T05:11:25Z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  <property fmtid="{D5CDD505-2E9C-101B-9397-08002B2CF9AE}" pid="3" name="ICV">
    <vt:lpwstr>C6389AF07249402C915674088A9A1DCE_13</vt:lpwstr>
  </property>
</Properties>
</file>