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E05B">
      <w:pPr>
        <w:jc w:val="center"/>
        <w:rPr>
          <w:rFonts w:hint="eastAsia" w:ascii="方正小标宋简体" w:eastAsia="方正小标宋简体"/>
          <w:sz w:val="52"/>
          <w:szCs w:val="52"/>
        </w:rPr>
      </w:pPr>
    </w:p>
    <w:p w14:paraId="20F0488C">
      <w:pPr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default" w:ascii="方正小标宋简体" w:eastAsia="方正小标宋简体"/>
          <w:sz w:val="52"/>
          <w:szCs w:val="52"/>
          <w:lang w:val="e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零陵区党员教育中心</w:t>
      </w:r>
    </w:p>
    <w:p w14:paraId="2AC283DA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 w14:paraId="0791D1F2">
      <w:pPr>
        <w:jc w:val="center"/>
        <w:rPr>
          <w:rFonts w:eastAsia="方正小标宋_GBK"/>
          <w:b/>
          <w:sz w:val="52"/>
          <w:szCs w:val="52"/>
        </w:rPr>
      </w:pPr>
    </w:p>
    <w:p w14:paraId="05D8B7FC">
      <w:pPr>
        <w:jc w:val="center"/>
        <w:rPr>
          <w:rFonts w:eastAsia="楷体_GB2312"/>
          <w:b/>
          <w:sz w:val="32"/>
          <w:szCs w:val="32"/>
        </w:rPr>
      </w:pPr>
    </w:p>
    <w:p w14:paraId="7F0E4BD8">
      <w:pPr>
        <w:jc w:val="both"/>
        <w:rPr>
          <w:rFonts w:eastAsia="楷体_GB2312"/>
          <w:b/>
          <w:sz w:val="32"/>
          <w:szCs w:val="32"/>
        </w:rPr>
      </w:pPr>
    </w:p>
    <w:p w14:paraId="532FAD71">
      <w:pPr>
        <w:jc w:val="center"/>
        <w:rPr>
          <w:rFonts w:eastAsia="黑体"/>
          <w:sz w:val="32"/>
          <w:szCs w:val="32"/>
        </w:rPr>
      </w:pPr>
    </w:p>
    <w:p w14:paraId="53436E4A">
      <w:pPr>
        <w:jc w:val="center"/>
        <w:rPr>
          <w:rFonts w:eastAsia="黑体"/>
          <w:sz w:val="32"/>
          <w:szCs w:val="32"/>
        </w:rPr>
      </w:pPr>
    </w:p>
    <w:p w14:paraId="3E29EBC0">
      <w:pPr>
        <w:jc w:val="center"/>
        <w:rPr>
          <w:rFonts w:eastAsia="黑体"/>
          <w:sz w:val="32"/>
          <w:szCs w:val="32"/>
        </w:rPr>
      </w:pPr>
    </w:p>
    <w:p w14:paraId="44DEEF40">
      <w:pPr>
        <w:jc w:val="center"/>
        <w:rPr>
          <w:rFonts w:eastAsia="黑体"/>
          <w:sz w:val="32"/>
          <w:szCs w:val="32"/>
        </w:rPr>
      </w:pPr>
    </w:p>
    <w:p w14:paraId="35759D12">
      <w:pPr>
        <w:rPr>
          <w:rFonts w:eastAsia="黑体"/>
          <w:sz w:val="32"/>
          <w:szCs w:val="32"/>
        </w:rPr>
      </w:pPr>
    </w:p>
    <w:p w14:paraId="62D56654">
      <w:pPr>
        <w:jc w:val="center"/>
        <w:rPr>
          <w:rFonts w:eastAsia="黑体"/>
          <w:sz w:val="32"/>
          <w:szCs w:val="32"/>
        </w:rPr>
      </w:pPr>
    </w:p>
    <w:p w14:paraId="3EABED0D">
      <w:pPr>
        <w:jc w:val="center"/>
        <w:rPr>
          <w:rFonts w:eastAsia="黑体"/>
          <w:sz w:val="32"/>
          <w:szCs w:val="32"/>
        </w:rPr>
      </w:pPr>
    </w:p>
    <w:p w14:paraId="59E39790">
      <w:pPr>
        <w:jc w:val="center"/>
        <w:rPr>
          <w:rFonts w:eastAsia="黑体"/>
          <w:sz w:val="32"/>
          <w:szCs w:val="32"/>
        </w:rPr>
      </w:pPr>
    </w:p>
    <w:p w14:paraId="3B0E6CCA">
      <w:pPr>
        <w:spacing w:line="600" w:lineRule="exact"/>
        <w:ind w:firstLine="1920" w:firstLineChars="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零陵区党员教育中心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 w14:paraId="6DEE186D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9</w:t>
      </w:r>
      <w:r>
        <w:rPr>
          <w:rFonts w:eastAsia="楷体_GB2312"/>
          <w:sz w:val="32"/>
          <w:szCs w:val="32"/>
        </w:rPr>
        <w:t>日</w:t>
      </w:r>
    </w:p>
    <w:p w14:paraId="1099C0DE">
      <w:pPr>
        <w:jc w:val="center"/>
        <w:rPr>
          <w:rFonts w:eastAsia="黑体"/>
          <w:sz w:val="32"/>
          <w:szCs w:val="32"/>
        </w:rPr>
      </w:pPr>
    </w:p>
    <w:p w14:paraId="6F8733A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33FFFE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586D21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7041B347">
      <w:pPr>
        <w:pStyle w:val="2"/>
        <w:keepNext w:val="0"/>
        <w:keepLines w:val="0"/>
        <w:pageBreakBefore w:val="0"/>
        <w:tabs>
          <w:tab w:val="left" w:pos="76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textAlignment w:val="auto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1、职能职责</w:t>
      </w:r>
    </w:p>
    <w:p w14:paraId="1E96D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（1）、继续开展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“两学一做”学习教育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CF51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（2）、开展“不忘初心 牢记使命”主题教育。</w:t>
      </w:r>
    </w:p>
    <w:p w14:paraId="15992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（3）、深入开展农村乡村振兴工作。</w:t>
      </w:r>
    </w:p>
    <w:p w14:paraId="6A726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（4）、加强农村远教站点的维护，进一步加强农村党员教育管理，完善党员关怀关爱机制。</w:t>
      </w:r>
    </w:p>
    <w:p w14:paraId="1278B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（5）、对全区“两新”组织的指导、管理和监督。</w:t>
      </w:r>
    </w:p>
    <w:p w14:paraId="5B11B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（6）、承办区委交办的其他事项</w:t>
      </w:r>
      <w:r>
        <w:rPr>
          <w:rFonts w:hint="eastAsia" w:eastAsia="仿宋_GB2312"/>
          <w:sz w:val="32"/>
          <w:szCs w:val="32"/>
        </w:rPr>
        <w:t>。</w:t>
      </w:r>
    </w:p>
    <w:p w14:paraId="48CBD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2、零陵区</w:t>
      </w:r>
      <w:r>
        <w:rPr>
          <w:rFonts w:hint="eastAsia" w:eastAsia="仿宋_GB2312"/>
          <w:sz w:val="32"/>
        </w:rPr>
        <w:t>党员教育中心为零陵区委组织部下属副科级事业单位。</w:t>
      </w:r>
    </w:p>
    <w:p w14:paraId="74007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人员情况，202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年本单位年末实有人数1人。</w:t>
      </w:r>
    </w:p>
    <w:p w14:paraId="7C7D6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25A6C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年本单位收入实际完成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40"/>
        </w:rPr>
        <w:t>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年相比增加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102.64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40"/>
        </w:rPr>
        <w:t>%</w:t>
      </w:r>
      <w:r>
        <w:rPr>
          <w:rFonts w:hint="eastAsia" w:ascii="仿宋_GB2312" w:eastAsia="仿宋_GB2312"/>
          <w:sz w:val="32"/>
          <w:szCs w:val="32"/>
        </w:rPr>
        <w:t>；202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年本单位支出实际完成</w:t>
      </w:r>
      <w:r>
        <w:rPr>
          <w:rFonts w:hint="eastAsia" w:ascii="仿宋_GB2312" w:hAnsi="仿宋_GB2312" w:eastAsia="仿宋_GB2312" w:cs="仿宋_GB2312"/>
          <w:sz w:val="32"/>
          <w:szCs w:val="40"/>
        </w:rPr>
        <w:t>167.64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40"/>
        </w:rPr>
        <w:t>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年相比增加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102.64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40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年“三公”经费预算为0万元，202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年度“三公”经费为0万元，与上年执平。</w:t>
      </w:r>
    </w:p>
    <w:p w14:paraId="749931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888D8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51092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本单位2024年度支出总计65万元，其中：一般公共预算财政拨款支出65万元，占44.3%，分别为一般公共服务支出28.78万元，占15.6%；农林水支出36.22万元，占55.7%。</w:t>
      </w:r>
      <w:r>
        <w:rPr>
          <w:rFonts w:ascii="仿宋_GB2312" w:hAnsi="仿宋" w:eastAsia="仿宋_GB2312"/>
          <w:sz w:val="32"/>
          <w:szCs w:val="32"/>
        </w:rPr>
        <w:t>，包括</w:t>
      </w:r>
      <w:r>
        <w:rPr>
          <w:rFonts w:hint="eastAsia" w:ascii="仿宋_GB2312" w:hAnsi="仿宋" w:eastAsia="仿宋_GB2312"/>
          <w:sz w:val="32"/>
          <w:szCs w:val="32"/>
        </w:rPr>
        <w:t>办公费、印刷费、邮电费、差旅费、维修费、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费、办公设备购置费等。</w:t>
      </w:r>
    </w:p>
    <w:p w14:paraId="7AC8669D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728133E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960" w:firstLineChars="3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/>
          <w:sz w:val="32"/>
          <w:szCs w:val="32"/>
        </w:rPr>
        <w:t>项目支出</w:t>
      </w:r>
    </w:p>
    <w:p w14:paraId="1C3AC91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47C0F7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78D35F64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E2E185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2CAE14E4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330C14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253C6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54F7E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2024年以来，我们始终将党员教育工作放在心上、抓在手上、落实在行动上，按照“不惧难度，逐步强化，作出示范”的思路，全面推动全区党教育工作再上新台阶，取得了较好的成效。</w:t>
      </w:r>
    </w:p>
    <w:p w14:paraId="3630C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一是抓牢基础培训。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及时完成农民大学生培养计划全日制大专和开放教育招生任务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60人，顺利完成1.5万余名农村党员冬春训，及时送训40名学员赴道县工贸学校参加“党建+乡村振兴高素质农民”专题培训班，全面夯实了基层党员干部队伍建设的基础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0D2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强化驻村帮扶工作队管理。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整轮换第一书记（驻村工作队长）、工作队员36人次，开展培训2期，开展督查4期、通报问责38人。创新推动“驻村带片·联村共建”，148个行政村集体经济收入达到10万元以上。承办全市农村人居环境整治提升、粮食生产、秋冬农业生产暨优质稻新品种展示3个示范现场观摩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，何家坪等5个村创建省级乡村振兴示范村。</w:t>
      </w:r>
    </w:p>
    <w:p w14:paraId="0980D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三是主题教育成果巩固拓展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建立健全以学铸魂、以学增智、以学正风、以学促干的长效机制，落实党委（党组）理论学习中心组学习、“第一议题”、专题党课、专题研讨等学习制度，持续加强党的创新理论武装。集中开展学习贯彻党的二十届三中全会精神党员干部培训2期，办好乡科级干部、中青年干部培训班等各领域培训班4场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，指导各乡镇（街道）基层党校举办专题培训66期。</w:t>
      </w:r>
    </w:p>
    <w:p w14:paraId="1D6739F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FC68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75F8D67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31DC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MingLiU-ExtB" w:hAnsi="MingLiU-ExtB" w:eastAsia="MingLiU-ExtB" w:cs="MingLiU-ExtB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一步建立健全绩效评价相关的规章制度，制定可行的行政事业单位财政支出的绩效评价方法。要不断加强绩效评价工作的管理水平，建立专门的绩效评价机构，制定科学的绩效评价方法。有效提升单位的实际工作效率，并在此基础上，进一步提升对单位财政资金的管理和监督，加强对资金的使用效率和效果的重视。</w:t>
      </w:r>
    </w:p>
    <w:p w14:paraId="2F9F4A1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79507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我单位部门整体支出绩效总体较好，各项目标基本达到了相应时期执行进度，使财政收支预算执行都得了较好的制度保障和实施效果。因本单位没有门户网站，请财政代为公开。</w:t>
      </w:r>
    </w:p>
    <w:p w14:paraId="590F2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43D525C">
      <w:pPr>
        <w:keepNext w:val="0"/>
        <w:keepLines w:val="0"/>
        <w:pageBreakBefore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spacing w:after="120" w:afterLines="50" w:line="52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</w:t>
      </w:r>
    </w:p>
    <w:p w14:paraId="2537D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DCF6B"/>
    <w:multiLevelType w:val="singleLevel"/>
    <w:tmpl w:val="8C6DCF6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49333"/>
    <w:multiLevelType w:val="singleLevel"/>
    <w:tmpl w:val="4504933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D9E269"/>
    <w:multiLevelType w:val="singleLevel"/>
    <w:tmpl w:val="65D9E2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A55B6"/>
    <w:rsid w:val="2B8A55B6"/>
    <w:rsid w:val="2CF45EE4"/>
    <w:rsid w:val="40AC2B7E"/>
    <w:rsid w:val="549C75E7"/>
    <w:rsid w:val="7C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1436</Characters>
  <Lines>0</Lines>
  <Paragraphs>0</Paragraphs>
  <TotalTime>1</TotalTime>
  <ScaleCrop>false</ScaleCrop>
  <LinksUpToDate>false</LinksUpToDate>
  <CharactersWithSpaces>1447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2025-07-09T03:21:00Z</dcterms:created>
  <dc:creator>Administrator</dc:creator>
  <cp:lastModifiedBy>烈焰</cp:lastModifiedBy>
  <dcterms:modified xsi:type="dcterms:W3CDTF">2025-10-28T07:37:04Z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A36947C3CD88433C8F20807475851102_11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