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2BF9E">
      <w:pPr>
        <w:spacing w:before="167" w:line="208" w:lineRule="auto"/>
        <w:jc w:val="center"/>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41"/>
          <w:sz w:val="43"/>
          <w:szCs w:val="43"/>
          <w:lang w:eastAsia="zh-CN"/>
        </w:rPr>
        <w:t>零陵区</w:t>
      </w:r>
      <w:bookmarkStart w:id="0" w:name="_GoBack"/>
      <w:bookmarkEnd w:id="0"/>
      <w:r>
        <w:rPr>
          <w:rFonts w:ascii="方正小标宋简体" w:hAnsi="方正小标宋简体" w:eastAsia="方正小标宋简体" w:cs="方正小标宋简体"/>
          <w:spacing w:val="41"/>
          <w:sz w:val="43"/>
          <w:szCs w:val="43"/>
        </w:rPr>
        <w:t>教育行政处罚自由裁量基准</w:t>
      </w:r>
    </w:p>
    <w:p w14:paraId="3983844A">
      <w:pPr>
        <w:spacing w:line="118" w:lineRule="exact"/>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7390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718" w:type="dxa"/>
            <w:vAlign w:val="top"/>
          </w:tcPr>
          <w:p w14:paraId="6CEEF6FD">
            <w:pPr>
              <w:pStyle w:val="6"/>
              <w:spacing w:before="239" w:line="229" w:lineRule="auto"/>
              <w:ind w:left="153"/>
            </w:pPr>
            <w:r>
              <w:rPr>
                <w:b/>
                <w:bCs/>
                <w:spacing w:val="4"/>
              </w:rPr>
              <w:t>序号</w:t>
            </w:r>
          </w:p>
        </w:tc>
        <w:tc>
          <w:tcPr>
            <w:tcW w:w="1134" w:type="dxa"/>
            <w:vAlign w:val="top"/>
          </w:tcPr>
          <w:p w14:paraId="0D918041">
            <w:pPr>
              <w:pStyle w:val="6"/>
              <w:spacing w:before="238" w:line="228" w:lineRule="auto"/>
              <w:ind w:left="152"/>
            </w:pPr>
            <w:r>
              <w:rPr>
                <w:b/>
                <w:bCs/>
                <w:spacing w:val="5"/>
              </w:rPr>
              <w:t>行为类型</w:t>
            </w:r>
          </w:p>
        </w:tc>
        <w:tc>
          <w:tcPr>
            <w:tcW w:w="1544" w:type="dxa"/>
            <w:vAlign w:val="top"/>
          </w:tcPr>
          <w:p w14:paraId="60E7ABFB">
            <w:pPr>
              <w:pStyle w:val="6"/>
              <w:spacing w:before="239" w:line="228" w:lineRule="auto"/>
              <w:ind w:left="354"/>
            </w:pPr>
            <w:r>
              <w:rPr>
                <w:b/>
                <w:bCs/>
                <w:spacing w:val="6"/>
              </w:rPr>
              <w:t>违法行为</w:t>
            </w:r>
          </w:p>
        </w:tc>
        <w:tc>
          <w:tcPr>
            <w:tcW w:w="5668" w:type="dxa"/>
            <w:vAlign w:val="top"/>
          </w:tcPr>
          <w:p w14:paraId="7495075C">
            <w:pPr>
              <w:pStyle w:val="6"/>
              <w:spacing w:before="239" w:line="227" w:lineRule="auto"/>
              <w:ind w:left="1998"/>
            </w:pPr>
            <w:r>
              <w:rPr>
                <w:b/>
                <w:bCs/>
                <w:spacing w:val="7"/>
              </w:rPr>
              <w:t>行政处罚法律依据</w:t>
            </w:r>
          </w:p>
        </w:tc>
        <w:tc>
          <w:tcPr>
            <w:tcW w:w="525" w:type="dxa"/>
            <w:vAlign w:val="top"/>
          </w:tcPr>
          <w:p w14:paraId="5BAC46D4">
            <w:pPr>
              <w:pStyle w:val="6"/>
              <w:spacing w:before="83" w:line="273" w:lineRule="auto"/>
              <w:ind w:left="65" w:right="50" w:hanging="8"/>
            </w:pPr>
            <w:r>
              <w:rPr>
                <w:b/>
                <w:bCs/>
                <w:spacing w:val="3"/>
              </w:rPr>
              <w:t>裁量</w:t>
            </w:r>
            <w:r>
              <w:rPr>
                <w:b/>
                <w:bCs/>
                <w:spacing w:val="-1"/>
              </w:rPr>
              <w:t>阶次</w:t>
            </w:r>
          </w:p>
        </w:tc>
        <w:tc>
          <w:tcPr>
            <w:tcW w:w="3122" w:type="dxa"/>
            <w:vAlign w:val="top"/>
          </w:tcPr>
          <w:p w14:paraId="31D406FE">
            <w:pPr>
              <w:pStyle w:val="6"/>
              <w:spacing w:before="239" w:line="228" w:lineRule="auto"/>
              <w:ind w:left="1147"/>
            </w:pPr>
            <w:r>
              <w:rPr>
                <w:b/>
                <w:bCs/>
                <w:spacing w:val="6"/>
              </w:rPr>
              <w:t>违法情节</w:t>
            </w:r>
          </w:p>
        </w:tc>
        <w:tc>
          <w:tcPr>
            <w:tcW w:w="2326" w:type="dxa"/>
            <w:vAlign w:val="top"/>
          </w:tcPr>
          <w:p w14:paraId="0B1513BE">
            <w:pPr>
              <w:pStyle w:val="6"/>
              <w:spacing w:before="239" w:line="229" w:lineRule="auto"/>
              <w:ind w:left="747"/>
            </w:pPr>
            <w:r>
              <w:rPr>
                <w:b/>
                <w:bCs/>
                <w:spacing w:val="6"/>
              </w:rPr>
              <w:t>裁量基准</w:t>
            </w:r>
          </w:p>
        </w:tc>
      </w:tr>
      <w:tr w14:paraId="258D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8" w:type="dxa"/>
            <w:vAlign w:val="top"/>
          </w:tcPr>
          <w:p w14:paraId="78DB0489">
            <w:pPr>
              <w:spacing w:line="241" w:lineRule="auto"/>
              <w:rPr>
                <w:rFonts w:ascii="Arial"/>
                <w:sz w:val="21"/>
              </w:rPr>
            </w:pPr>
          </w:p>
          <w:p w14:paraId="2683CB37">
            <w:pPr>
              <w:spacing w:line="241" w:lineRule="auto"/>
              <w:rPr>
                <w:rFonts w:ascii="Arial"/>
                <w:sz w:val="21"/>
              </w:rPr>
            </w:pPr>
          </w:p>
          <w:p w14:paraId="26CDA2AD">
            <w:pPr>
              <w:pStyle w:val="6"/>
              <w:spacing w:before="65" w:line="189" w:lineRule="auto"/>
              <w:ind w:left="326"/>
            </w:pPr>
            <w:r>
              <w:t>1</w:t>
            </w:r>
          </w:p>
        </w:tc>
        <w:tc>
          <w:tcPr>
            <w:tcW w:w="1134" w:type="dxa"/>
            <w:vMerge w:val="restart"/>
            <w:vAlign w:val="top"/>
          </w:tcPr>
          <w:p w14:paraId="5AD138A1">
            <w:pPr>
              <w:spacing w:line="252" w:lineRule="auto"/>
              <w:rPr>
                <w:rFonts w:ascii="Arial"/>
                <w:sz w:val="21"/>
              </w:rPr>
            </w:pPr>
          </w:p>
          <w:p w14:paraId="291CB36E">
            <w:pPr>
              <w:spacing w:line="253" w:lineRule="auto"/>
              <w:rPr>
                <w:rFonts w:ascii="Arial"/>
                <w:sz w:val="21"/>
              </w:rPr>
            </w:pPr>
          </w:p>
          <w:p w14:paraId="0922F357">
            <w:pPr>
              <w:spacing w:line="253" w:lineRule="auto"/>
              <w:rPr>
                <w:rFonts w:ascii="Arial"/>
                <w:sz w:val="21"/>
              </w:rPr>
            </w:pPr>
          </w:p>
          <w:p w14:paraId="0450372F">
            <w:pPr>
              <w:spacing w:line="253" w:lineRule="auto"/>
              <w:rPr>
                <w:rFonts w:ascii="Arial"/>
                <w:sz w:val="21"/>
              </w:rPr>
            </w:pPr>
          </w:p>
          <w:p w14:paraId="47A840D2">
            <w:pPr>
              <w:spacing w:line="253" w:lineRule="auto"/>
              <w:rPr>
                <w:rFonts w:ascii="Arial"/>
                <w:sz w:val="21"/>
              </w:rPr>
            </w:pPr>
          </w:p>
          <w:p w14:paraId="438542DE">
            <w:pPr>
              <w:spacing w:line="253" w:lineRule="auto"/>
              <w:rPr>
                <w:rFonts w:ascii="Arial"/>
                <w:sz w:val="21"/>
              </w:rPr>
            </w:pPr>
          </w:p>
          <w:p w14:paraId="4CB43175">
            <w:pPr>
              <w:spacing w:line="253" w:lineRule="auto"/>
              <w:rPr>
                <w:rFonts w:ascii="Arial"/>
                <w:sz w:val="21"/>
              </w:rPr>
            </w:pPr>
          </w:p>
          <w:p w14:paraId="4680E1C2">
            <w:pPr>
              <w:spacing w:line="253" w:lineRule="auto"/>
              <w:rPr>
                <w:rFonts w:ascii="Arial"/>
                <w:sz w:val="21"/>
              </w:rPr>
            </w:pPr>
          </w:p>
          <w:p w14:paraId="069E932F">
            <w:pPr>
              <w:spacing w:line="253" w:lineRule="auto"/>
              <w:rPr>
                <w:rFonts w:ascii="Arial"/>
                <w:sz w:val="21"/>
              </w:rPr>
            </w:pPr>
          </w:p>
          <w:p w14:paraId="5E515D41">
            <w:pPr>
              <w:spacing w:line="253" w:lineRule="auto"/>
              <w:rPr>
                <w:rFonts w:ascii="Arial"/>
                <w:color w:val="auto"/>
                <w:sz w:val="21"/>
              </w:rPr>
            </w:pPr>
          </w:p>
          <w:p w14:paraId="0386A5CC">
            <w:pPr>
              <w:spacing w:line="253" w:lineRule="auto"/>
              <w:rPr>
                <w:rFonts w:ascii="Arial"/>
                <w:color w:val="auto"/>
                <w:sz w:val="21"/>
              </w:rPr>
            </w:pPr>
          </w:p>
          <w:p w14:paraId="5AA6AFFC">
            <w:pPr>
              <w:spacing w:line="253" w:lineRule="auto"/>
              <w:rPr>
                <w:rFonts w:ascii="Arial"/>
                <w:color w:val="auto"/>
                <w:sz w:val="21"/>
              </w:rPr>
            </w:pPr>
          </w:p>
          <w:p w14:paraId="7C43D04E">
            <w:pPr>
              <w:pStyle w:val="6"/>
              <w:spacing w:before="65" w:line="282" w:lineRule="auto"/>
              <w:ind w:left="7" w:right="5"/>
              <w:jc w:val="both"/>
            </w:pPr>
            <w:r>
              <w:rPr>
                <w:color w:val="auto"/>
                <w:spacing w:val="23"/>
              </w:rPr>
              <w:t>违反国家规</w:t>
            </w:r>
            <w:r>
              <w:rPr>
                <w:color w:val="auto"/>
                <w:spacing w:val="14"/>
              </w:rPr>
              <w:t>定，举办学</w:t>
            </w:r>
            <w:r>
              <w:rPr>
                <w:color w:val="auto"/>
                <w:spacing w:val="22"/>
              </w:rPr>
              <w:t>校或者其他教育机构的</w:t>
            </w:r>
            <w:r>
              <w:rPr>
                <w:color w:val="auto"/>
                <w:spacing w:val="4"/>
              </w:rPr>
              <w:t>行为</w:t>
            </w:r>
          </w:p>
        </w:tc>
        <w:tc>
          <w:tcPr>
            <w:tcW w:w="1544" w:type="dxa"/>
            <w:vAlign w:val="top"/>
          </w:tcPr>
          <w:p w14:paraId="79EB69B9">
            <w:pPr>
              <w:pStyle w:val="6"/>
              <w:spacing w:before="50" w:line="275" w:lineRule="auto"/>
              <w:ind w:left="10" w:right="4" w:hanging="1"/>
              <w:jc w:val="both"/>
            </w:pPr>
            <w:r>
              <w:rPr>
                <w:spacing w:val="17"/>
              </w:rPr>
              <w:t>违反国家有关规定，举办学校或者其他教育机构</w:t>
            </w:r>
            <w:r>
              <w:rPr>
                <w:spacing w:val="6"/>
              </w:rPr>
              <w:t>的行为</w:t>
            </w:r>
          </w:p>
        </w:tc>
        <w:tc>
          <w:tcPr>
            <w:tcW w:w="5668" w:type="dxa"/>
            <w:vAlign w:val="top"/>
          </w:tcPr>
          <w:p w14:paraId="512A7238">
            <w:pPr>
              <w:pStyle w:val="6"/>
              <w:spacing w:before="50" w:line="275" w:lineRule="auto"/>
              <w:ind w:left="10" w:right="3" w:firstLine="5"/>
              <w:jc w:val="both"/>
            </w:pPr>
            <w:r>
              <w:rPr>
                <w:spacing w:val="12"/>
              </w:rPr>
              <w:t>《中华人民共和国教育法》第七十五条违反国家有关规定，</w:t>
            </w:r>
            <w:r>
              <w:rPr>
                <w:spacing w:val="9"/>
              </w:rPr>
              <w:t>举办学校或者其他教育机构的，由教育行政部门或者其他有关行政部门予以撤销；有违法所得的，没收违法所得；对直接负责的主管人员和其他直接责任人员，依法给予处分。</w:t>
            </w:r>
          </w:p>
        </w:tc>
        <w:tc>
          <w:tcPr>
            <w:tcW w:w="525" w:type="dxa"/>
            <w:vAlign w:val="top"/>
          </w:tcPr>
          <w:p w14:paraId="5B852D19">
            <w:pPr>
              <w:spacing w:line="450" w:lineRule="auto"/>
              <w:rPr>
                <w:rFonts w:ascii="Arial"/>
                <w:sz w:val="21"/>
              </w:rPr>
            </w:pPr>
          </w:p>
          <w:p w14:paraId="041B51AA">
            <w:pPr>
              <w:pStyle w:val="6"/>
              <w:spacing w:before="65" w:line="229" w:lineRule="auto"/>
              <w:ind w:left="62"/>
            </w:pPr>
            <w:r>
              <w:rPr>
                <w:spacing w:val="3"/>
              </w:rPr>
              <w:t>一般</w:t>
            </w:r>
          </w:p>
        </w:tc>
        <w:tc>
          <w:tcPr>
            <w:tcW w:w="3122" w:type="dxa"/>
            <w:vAlign w:val="top"/>
          </w:tcPr>
          <w:p w14:paraId="7F3AC0E8">
            <w:pPr>
              <w:rPr>
                <w:rFonts w:ascii="Arial"/>
                <w:sz w:val="21"/>
              </w:rPr>
            </w:pPr>
          </w:p>
        </w:tc>
        <w:tc>
          <w:tcPr>
            <w:tcW w:w="2326" w:type="dxa"/>
            <w:vAlign w:val="top"/>
          </w:tcPr>
          <w:p w14:paraId="2485FCC0">
            <w:pPr>
              <w:spacing w:line="450" w:lineRule="auto"/>
              <w:rPr>
                <w:rFonts w:ascii="Arial"/>
                <w:sz w:val="21"/>
              </w:rPr>
            </w:pPr>
          </w:p>
          <w:p w14:paraId="006CC2E5">
            <w:pPr>
              <w:pStyle w:val="6"/>
              <w:spacing w:before="65" w:line="227" w:lineRule="auto"/>
              <w:ind w:left="14"/>
            </w:pPr>
            <w:r>
              <w:rPr>
                <w:spacing w:val="8"/>
              </w:rPr>
              <w:t>依据条款规定处罚</w:t>
            </w:r>
          </w:p>
        </w:tc>
      </w:tr>
      <w:tr w14:paraId="1CA0D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718" w:type="dxa"/>
            <w:vMerge w:val="restart"/>
            <w:tcBorders>
              <w:bottom w:val="nil"/>
            </w:tcBorders>
            <w:vAlign w:val="top"/>
          </w:tcPr>
          <w:p w14:paraId="1743F4A5">
            <w:pPr>
              <w:spacing w:line="243" w:lineRule="auto"/>
              <w:rPr>
                <w:rFonts w:ascii="Arial"/>
                <w:sz w:val="21"/>
              </w:rPr>
            </w:pPr>
          </w:p>
          <w:p w14:paraId="7C94BD31">
            <w:pPr>
              <w:spacing w:line="243" w:lineRule="auto"/>
              <w:rPr>
                <w:rFonts w:ascii="Arial"/>
                <w:sz w:val="21"/>
              </w:rPr>
            </w:pPr>
          </w:p>
          <w:p w14:paraId="7B8216AC">
            <w:pPr>
              <w:spacing w:line="243" w:lineRule="auto"/>
              <w:rPr>
                <w:rFonts w:ascii="Arial"/>
                <w:sz w:val="21"/>
              </w:rPr>
            </w:pPr>
          </w:p>
          <w:p w14:paraId="27D047C9">
            <w:pPr>
              <w:spacing w:line="244" w:lineRule="auto"/>
              <w:rPr>
                <w:rFonts w:ascii="Arial"/>
                <w:sz w:val="21"/>
              </w:rPr>
            </w:pPr>
          </w:p>
          <w:p w14:paraId="350F0051">
            <w:pPr>
              <w:spacing w:line="244" w:lineRule="auto"/>
              <w:rPr>
                <w:rFonts w:ascii="Arial"/>
                <w:sz w:val="21"/>
              </w:rPr>
            </w:pPr>
          </w:p>
          <w:p w14:paraId="762FB3B9">
            <w:pPr>
              <w:spacing w:line="244" w:lineRule="auto"/>
              <w:rPr>
                <w:rFonts w:ascii="Arial"/>
                <w:sz w:val="21"/>
              </w:rPr>
            </w:pPr>
          </w:p>
          <w:p w14:paraId="01529C13">
            <w:pPr>
              <w:pStyle w:val="6"/>
              <w:spacing w:before="65" w:line="189" w:lineRule="auto"/>
              <w:ind w:left="313"/>
            </w:pPr>
            <w:r>
              <w:t>2</w:t>
            </w:r>
          </w:p>
        </w:tc>
        <w:tc>
          <w:tcPr>
            <w:tcW w:w="1134" w:type="dxa"/>
            <w:vMerge w:val="continue"/>
            <w:vAlign w:val="top"/>
          </w:tcPr>
          <w:p w14:paraId="47092041">
            <w:pPr>
              <w:rPr>
                <w:rFonts w:ascii="Arial"/>
                <w:sz w:val="21"/>
              </w:rPr>
            </w:pPr>
          </w:p>
        </w:tc>
        <w:tc>
          <w:tcPr>
            <w:tcW w:w="1544" w:type="dxa"/>
            <w:vMerge w:val="restart"/>
            <w:tcBorders>
              <w:bottom w:val="nil"/>
            </w:tcBorders>
            <w:vAlign w:val="top"/>
          </w:tcPr>
          <w:p w14:paraId="0DFD10F6">
            <w:pPr>
              <w:spacing w:line="280" w:lineRule="auto"/>
              <w:rPr>
                <w:rFonts w:ascii="Arial"/>
                <w:sz w:val="21"/>
              </w:rPr>
            </w:pPr>
          </w:p>
          <w:p w14:paraId="3F4397D7">
            <w:pPr>
              <w:spacing w:line="280" w:lineRule="auto"/>
              <w:rPr>
                <w:rFonts w:ascii="Arial"/>
                <w:color w:val="FF0000"/>
                <w:sz w:val="21"/>
              </w:rPr>
            </w:pPr>
          </w:p>
          <w:p w14:paraId="6F236C9E">
            <w:pPr>
              <w:spacing w:line="280" w:lineRule="auto"/>
              <w:rPr>
                <w:rFonts w:ascii="Arial"/>
                <w:color w:val="FF0000"/>
                <w:sz w:val="21"/>
              </w:rPr>
            </w:pPr>
          </w:p>
          <w:p w14:paraId="5122961E">
            <w:pPr>
              <w:spacing w:line="280" w:lineRule="auto"/>
              <w:rPr>
                <w:rFonts w:ascii="Arial"/>
                <w:color w:val="FF0000"/>
                <w:sz w:val="21"/>
              </w:rPr>
            </w:pPr>
          </w:p>
          <w:p w14:paraId="3818602C">
            <w:pPr>
              <w:pStyle w:val="6"/>
              <w:spacing w:before="65" w:line="278" w:lineRule="auto"/>
              <w:ind w:left="13" w:right="4" w:hanging="4"/>
              <w:jc w:val="both"/>
            </w:pPr>
            <w:r>
              <w:rPr>
                <w:color w:val="FF0000"/>
                <w:spacing w:val="17"/>
              </w:rPr>
              <w:t>违反国家有关规定擅自举办民办</w:t>
            </w:r>
            <w:r>
              <w:rPr>
                <w:color w:val="FF0000"/>
                <w:spacing w:val="7"/>
              </w:rPr>
              <w:t>学校的行为</w:t>
            </w:r>
          </w:p>
        </w:tc>
        <w:tc>
          <w:tcPr>
            <w:tcW w:w="5668" w:type="dxa"/>
            <w:vMerge w:val="restart"/>
            <w:tcBorders>
              <w:bottom w:val="nil"/>
            </w:tcBorders>
            <w:vAlign w:val="top"/>
          </w:tcPr>
          <w:p w14:paraId="12623C17">
            <w:pPr>
              <w:pStyle w:val="6"/>
              <w:spacing w:before="96" w:line="284" w:lineRule="auto"/>
              <w:ind w:left="12" w:right="3" w:firstLine="3"/>
              <w:rPr>
                <w:color w:val="FF0000"/>
              </w:rPr>
            </w:pPr>
            <w:r>
              <w:rPr>
                <w:color w:val="FF0000"/>
                <w:spacing w:val="12"/>
              </w:rPr>
              <w:t>《中华人民共和国民办教育促进法》第六十四条违反国家有</w:t>
            </w:r>
            <w:r>
              <w:rPr>
                <w:color w:val="FF0000"/>
                <w:spacing w:val="9"/>
              </w:rPr>
              <w:t>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w:t>
            </w:r>
            <w:r>
              <w:rPr>
                <w:color w:val="FF0000"/>
                <w:spacing w:val="8"/>
              </w:rPr>
              <w:t>罪的，依法追究刑事责任。</w:t>
            </w:r>
          </w:p>
          <w:p w14:paraId="56030E91">
            <w:pPr>
              <w:pStyle w:val="6"/>
              <w:spacing w:before="32" w:line="278" w:lineRule="auto"/>
              <w:ind w:left="11" w:right="3" w:firstLine="4"/>
              <w:jc w:val="both"/>
            </w:pPr>
            <w:r>
              <w:rPr>
                <w:color w:val="FF0000"/>
                <w:spacing w:val="12"/>
              </w:rPr>
              <w:t>《中华人民共和国民办教育促进法实施条例》第六十五条违</w:t>
            </w:r>
            <w:r>
              <w:rPr>
                <w:color w:val="FF0000"/>
                <w:spacing w:val="9"/>
              </w:rPr>
              <w:t>反本条例规定举办、参与举办民办学校或者在民办学校筹设期内招生的，依照民办教育促进法第六十四条规定给予处罚。</w:t>
            </w:r>
          </w:p>
        </w:tc>
        <w:tc>
          <w:tcPr>
            <w:tcW w:w="525" w:type="dxa"/>
            <w:vAlign w:val="top"/>
          </w:tcPr>
          <w:p w14:paraId="2EDA458E">
            <w:pPr>
              <w:spacing w:line="355" w:lineRule="auto"/>
              <w:rPr>
                <w:rFonts w:ascii="Arial"/>
                <w:sz w:val="21"/>
              </w:rPr>
            </w:pPr>
          </w:p>
          <w:p w14:paraId="41793021">
            <w:pPr>
              <w:pStyle w:val="6"/>
              <w:spacing w:before="65" w:line="228" w:lineRule="auto"/>
              <w:ind w:left="59"/>
            </w:pPr>
            <w:r>
              <w:rPr>
                <w:spacing w:val="4"/>
              </w:rPr>
              <w:t>较轻</w:t>
            </w:r>
          </w:p>
        </w:tc>
        <w:tc>
          <w:tcPr>
            <w:tcW w:w="3122" w:type="dxa"/>
            <w:vAlign w:val="top"/>
          </w:tcPr>
          <w:p w14:paraId="3EAFFC08">
            <w:pPr>
              <w:pStyle w:val="6"/>
              <w:spacing w:before="110" w:line="279" w:lineRule="auto"/>
              <w:ind w:left="13" w:right="2" w:hanging="1"/>
              <w:jc w:val="both"/>
            </w:pPr>
            <w:r>
              <w:rPr>
                <w:spacing w:val="6"/>
              </w:rPr>
              <w:t>情节较轻，在责令停止办学的期限内停止办学的，造成较小危害后果</w:t>
            </w:r>
            <w:r>
              <w:rPr>
                <w:spacing w:val="7"/>
              </w:rPr>
              <w:t>或不良影响</w:t>
            </w:r>
          </w:p>
        </w:tc>
        <w:tc>
          <w:tcPr>
            <w:tcW w:w="2326" w:type="dxa"/>
            <w:vAlign w:val="top"/>
          </w:tcPr>
          <w:p w14:paraId="60786E89">
            <w:pPr>
              <w:pStyle w:val="6"/>
              <w:spacing w:before="109" w:line="279" w:lineRule="auto"/>
              <w:ind w:left="12" w:right="5" w:firstLine="7"/>
              <w:jc w:val="both"/>
            </w:pPr>
            <w:r>
              <w:rPr>
                <w:spacing w:val="8"/>
              </w:rPr>
              <w:t>责令停止办学，并处违法</w:t>
            </w:r>
            <w:r>
              <w:rPr>
                <w:spacing w:val="3"/>
              </w:rPr>
              <w:t>所得1倍以上2倍以下罚</w:t>
            </w:r>
            <w:r>
              <w:t>款</w:t>
            </w:r>
          </w:p>
        </w:tc>
      </w:tr>
      <w:tr w14:paraId="5604D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718" w:type="dxa"/>
            <w:vMerge w:val="continue"/>
            <w:tcBorders>
              <w:top w:val="nil"/>
              <w:bottom w:val="nil"/>
            </w:tcBorders>
            <w:vAlign w:val="top"/>
          </w:tcPr>
          <w:p w14:paraId="56203E9A">
            <w:pPr>
              <w:rPr>
                <w:rFonts w:ascii="Arial"/>
                <w:sz w:val="21"/>
              </w:rPr>
            </w:pPr>
          </w:p>
        </w:tc>
        <w:tc>
          <w:tcPr>
            <w:tcW w:w="1134" w:type="dxa"/>
            <w:vMerge w:val="continue"/>
            <w:vAlign w:val="top"/>
          </w:tcPr>
          <w:p w14:paraId="66831C10">
            <w:pPr>
              <w:rPr>
                <w:rFonts w:ascii="Arial"/>
                <w:sz w:val="21"/>
              </w:rPr>
            </w:pPr>
          </w:p>
        </w:tc>
        <w:tc>
          <w:tcPr>
            <w:tcW w:w="1544" w:type="dxa"/>
            <w:vMerge w:val="continue"/>
            <w:tcBorders>
              <w:top w:val="nil"/>
              <w:bottom w:val="nil"/>
            </w:tcBorders>
            <w:vAlign w:val="top"/>
          </w:tcPr>
          <w:p w14:paraId="7C54B50E">
            <w:pPr>
              <w:rPr>
                <w:rFonts w:ascii="Arial"/>
                <w:sz w:val="21"/>
              </w:rPr>
            </w:pPr>
          </w:p>
        </w:tc>
        <w:tc>
          <w:tcPr>
            <w:tcW w:w="5668" w:type="dxa"/>
            <w:vMerge w:val="continue"/>
            <w:tcBorders>
              <w:top w:val="nil"/>
              <w:bottom w:val="nil"/>
            </w:tcBorders>
            <w:vAlign w:val="top"/>
          </w:tcPr>
          <w:p w14:paraId="2F988A04">
            <w:pPr>
              <w:rPr>
                <w:rFonts w:ascii="Arial"/>
                <w:sz w:val="21"/>
              </w:rPr>
            </w:pPr>
          </w:p>
        </w:tc>
        <w:tc>
          <w:tcPr>
            <w:tcW w:w="525" w:type="dxa"/>
            <w:vAlign w:val="top"/>
          </w:tcPr>
          <w:p w14:paraId="23F3E5DD">
            <w:pPr>
              <w:spacing w:line="383" w:lineRule="auto"/>
              <w:rPr>
                <w:rFonts w:ascii="Arial"/>
                <w:sz w:val="21"/>
              </w:rPr>
            </w:pPr>
          </w:p>
          <w:p w14:paraId="13E17B43">
            <w:pPr>
              <w:pStyle w:val="6"/>
              <w:spacing w:before="65" w:line="230" w:lineRule="auto"/>
              <w:ind w:left="59"/>
            </w:pPr>
            <w:r>
              <w:rPr>
                <w:spacing w:val="4"/>
              </w:rPr>
              <w:t>较重</w:t>
            </w:r>
          </w:p>
        </w:tc>
        <w:tc>
          <w:tcPr>
            <w:tcW w:w="3122" w:type="dxa"/>
            <w:vAlign w:val="top"/>
          </w:tcPr>
          <w:p w14:paraId="2DDB5697">
            <w:pPr>
              <w:pStyle w:val="6"/>
              <w:spacing w:before="139" w:line="279" w:lineRule="auto"/>
              <w:ind w:left="13" w:right="2" w:hanging="1"/>
              <w:jc w:val="both"/>
            </w:pPr>
            <w:r>
              <w:rPr>
                <w:spacing w:val="6"/>
              </w:rPr>
              <w:t>情节较重，在责令停止办学的期限内继续办学的，造成较大危害后果</w:t>
            </w:r>
            <w:r>
              <w:rPr>
                <w:spacing w:val="7"/>
              </w:rPr>
              <w:t>或不良影响</w:t>
            </w:r>
          </w:p>
        </w:tc>
        <w:tc>
          <w:tcPr>
            <w:tcW w:w="2326" w:type="dxa"/>
            <w:vAlign w:val="top"/>
          </w:tcPr>
          <w:p w14:paraId="3208DB28">
            <w:pPr>
              <w:pStyle w:val="6"/>
              <w:spacing w:before="138" w:line="279" w:lineRule="auto"/>
              <w:ind w:left="12" w:right="5" w:firstLine="7"/>
              <w:jc w:val="both"/>
            </w:pPr>
            <w:r>
              <w:rPr>
                <w:spacing w:val="8"/>
              </w:rPr>
              <w:t>责令停止办学，并处违法</w:t>
            </w:r>
            <w:r>
              <w:rPr>
                <w:spacing w:val="5"/>
              </w:rPr>
              <w:t>所得2倍以上4倍以下罚</w:t>
            </w:r>
            <w:r>
              <w:t>款</w:t>
            </w:r>
          </w:p>
        </w:tc>
      </w:tr>
      <w:tr w14:paraId="0EF9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718" w:type="dxa"/>
            <w:vMerge w:val="continue"/>
            <w:tcBorders>
              <w:top w:val="nil"/>
              <w:bottom w:val="single" w:color="auto" w:sz="4" w:space="0"/>
            </w:tcBorders>
            <w:vAlign w:val="top"/>
          </w:tcPr>
          <w:p w14:paraId="56602ADC">
            <w:pPr>
              <w:rPr>
                <w:rFonts w:ascii="Arial"/>
                <w:sz w:val="21"/>
              </w:rPr>
            </w:pPr>
          </w:p>
        </w:tc>
        <w:tc>
          <w:tcPr>
            <w:tcW w:w="1134" w:type="dxa"/>
            <w:vMerge w:val="continue"/>
            <w:vAlign w:val="top"/>
          </w:tcPr>
          <w:p w14:paraId="3CFB1545">
            <w:pPr>
              <w:rPr>
                <w:rFonts w:ascii="Arial"/>
                <w:sz w:val="21"/>
              </w:rPr>
            </w:pPr>
          </w:p>
        </w:tc>
        <w:tc>
          <w:tcPr>
            <w:tcW w:w="1544" w:type="dxa"/>
            <w:vMerge w:val="continue"/>
            <w:tcBorders>
              <w:top w:val="nil"/>
              <w:bottom w:val="single" w:color="auto" w:sz="4" w:space="0"/>
            </w:tcBorders>
            <w:vAlign w:val="top"/>
          </w:tcPr>
          <w:p w14:paraId="2F756C8B">
            <w:pPr>
              <w:rPr>
                <w:rFonts w:ascii="Arial"/>
                <w:sz w:val="21"/>
              </w:rPr>
            </w:pPr>
          </w:p>
        </w:tc>
        <w:tc>
          <w:tcPr>
            <w:tcW w:w="5668" w:type="dxa"/>
            <w:vMerge w:val="continue"/>
            <w:tcBorders>
              <w:top w:val="nil"/>
              <w:bottom w:val="single" w:color="auto" w:sz="4" w:space="0"/>
            </w:tcBorders>
            <w:vAlign w:val="top"/>
          </w:tcPr>
          <w:p w14:paraId="6F704119">
            <w:pPr>
              <w:rPr>
                <w:rFonts w:ascii="Arial"/>
                <w:sz w:val="21"/>
              </w:rPr>
            </w:pPr>
          </w:p>
        </w:tc>
        <w:tc>
          <w:tcPr>
            <w:tcW w:w="525" w:type="dxa"/>
            <w:vAlign w:val="top"/>
          </w:tcPr>
          <w:p w14:paraId="793CBA8A">
            <w:pPr>
              <w:spacing w:line="344" w:lineRule="auto"/>
              <w:rPr>
                <w:rFonts w:ascii="Arial"/>
                <w:sz w:val="21"/>
              </w:rPr>
            </w:pPr>
          </w:p>
          <w:p w14:paraId="6FD4F7A6">
            <w:pPr>
              <w:pStyle w:val="6"/>
              <w:spacing w:before="65" w:line="228" w:lineRule="auto"/>
              <w:ind w:left="60"/>
            </w:pPr>
            <w:r>
              <w:rPr>
                <w:spacing w:val="4"/>
              </w:rPr>
              <w:t>严重</w:t>
            </w:r>
          </w:p>
        </w:tc>
        <w:tc>
          <w:tcPr>
            <w:tcW w:w="3122" w:type="dxa"/>
            <w:vAlign w:val="top"/>
          </w:tcPr>
          <w:p w14:paraId="7FA3E07F">
            <w:pPr>
              <w:pStyle w:val="6"/>
              <w:spacing w:before="100" w:line="279" w:lineRule="auto"/>
              <w:ind w:left="18" w:right="2" w:hanging="6"/>
              <w:jc w:val="both"/>
            </w:pPr>
            <w:r>
              <w:rPr>
                <w:spacing w:val="6"/>
              </w:rPr>
              <w:t>情节严重，经多次责令停止办学不改的，造成严重危害后果或恶劣影</w:t>
            </w:r>
            <w:r>
              <w:t>响</w:t>
            </w:r>
          </w:p>
        </w:tc>
        <w:tc>
          <w:tcPr>
            <w:tcW w:w="2326" w:type="dxa"/>
            <w:vAlign w:val="top"/>
          </w:tcPr>
          <w:p w14:paraId="13BBC121">
            <w:pPr>
              <w:pStyle w:val="6"/>
              <w:spacing w:before="98" w:line="279" w:lineRule="auto"/>
              <w:ind w:left="12" w:right="5" w:firstLine="7"/>
              <w:jc w:val="both"/>
            </w:pPr>
            <w:r>
              <w:rPr>
                <w:spacing w:val="8"/>
              </w:rPr>
              <w:t>责令停止办学，并处违法</w:t>
            </w:r>
            <w:r>
              <w:rPr>
                <w:spacing w:val="4"/>
              </w:rPr>
              <w:t>所得4倍以上5倍以下罚</w:t>
            </w:r>
            <w:r>
              <w:t>款</w:t>
            </w:r>
          </w:p>
        </w:tc>
      </w:tr>
      <w:tr w14:paraId="718D2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18" w:type="dxa"/>
            <w:vMerge w:val="restart"/>
            <w:tcBorders>
              <w:top w:val="single" w:color="auto" w:sz="4" w:space="0"/>
            </w:tcBorders>
            <w:shd w:val="clear" w:color="auto" w:fill="auto"/>
            <w:vAlign w:val="top"/>
          </w:tcPr>
          <w:p w14:paraId="40E30E0B">
            <w:pPr>
              <w:spacing w:line="247" w:lineRule="auto"/>
              <w:rPr>
                <w:rFonts w:ascii="Arial"/>
                <w:sz w:val="21"/>
              </w:rPr>
            </w:pPr>
          </w:p>
          <w:p w14:paraId="61918749">
            <w:pPr>
              <w:spacing w:line="247" w:lineRule="auto"/>
              <w:rPr>
                <w:rFonts w:ascii="Arial"/>
                <w:sz w:val="21"/>
              </w:rPr>
            </w:pPr>
          </w:p>
          <w:p w14:paraId="128FD3E9">
            <w:pPr>
              <w:spacing w:line="248" w:lineRule="auto"/>
              <w:rPr>
                <w:rFonts w:ascii="Arial"/>
                <w:sz w:val="21"/>
              </w:rPr>
            </w:pPr>
          </w:p>
          <w:p w14:paraId="06CAEC66">
            <w:pPr>
              <w:pStyle w:val="6"/>
              <w:spacing w:before="65" w:line="189" w:lineRule="auto"/>
              <w:ind w:left="309" w:leftChars="0"/>
              <w:rPr>
                <w:rFonts w:hint="eastAsia" w:ascii="宋体" w:hAnsi="宋体" w:eastAsia="宋体" w:cs="宋体"/>
                <w:snapToGrid w:val="0"/>
                <w:color w:val="000000"/>
                <w:kern w:val="0"/>
                <w:sz w:val="20"/>
                <w:szCs w:val="20"/>
                <w:lang w:val="en-US" w:eastAsia="zh-CN" w:bidi="ar-SA"/>
              </w:rPr>
            </w:pPr>
            <w:r>
              <w:rPr>
                <w:rFonts w:hint="eastAsia"/>
                <w:lang w:val="en-US" w:eastAsia="zh-CN"/>
              </w:rPr>
              <w:t>3</w:t>
            </w:r>
          </w:p>
        </w:tc>
        <w:tc>
          <w:tcPr>
            <w:tcW w:w="1134" w:type="dxa"/>
            <w:vMerge w:val="continue"/>
            <w:shd w:val="clear" w:color="auto" w:fill="auto"/>
            <w:vAlign w:val="top"/>
          </w:tcPr>
          <w:p w14:paraId="63668927">
            <w:pPr>
              <w:rPr>
                <w:rFonts w:ascii="Arial" w:hAnsi="Arial" w:eastAsia="Arial" w:cs="Arial"/>
                <w:snapToGrid w:val="0"/>
                <w:color w:val="000000"/>
                <w:kern w:val="0"/>
                <w:sz w:val="21"/>
                <w:szCs w:val="21"/>
                <w:lang w:val="en-US" w:eastAsia="en-US" w:bidi="ar-SA"/>
              </w:rPr>
            </w:pPr>
          </w:p>
        </w:tc>
        <w:tc>
          <w:tcPr>
            <w:tcW w:w="1544" w:type="dxa"/>
            <w:vMerge w:val="restart"/>
            <w:tcBorders>
              <w:top w:val="single" w:color="auto" w:sz="4" w:space="0"/>
            </w:tcBorders>
            <w:shd w:val="clear" w:color="auto" w:fill="auto"/>
            <w:vAlign w:val="top"/>
          </w:tcPr>
          <w:p w14:paraId="6DABC507">
            <w:pPr>
              <w:spacing w:line="401" w:lineRule="auto"/>
              <w:rPr>
                <w:rFonts w:ascii="Arial"/>
                <w:color w:val="FF0000"/>
                <w:sz w:val="21"/>
              </w:rPr>
            </w:pPr>
          </w:p>
          <w:p w14:paraId="77561565">
            <w:pPr>
              <w:pStyle w:val="6"/>
              <w:spacing w:before="65" w:line="278" w:lineRule="auto"/>
              <w:ind w:left="9" w:leftChars="0" w:right="4" w:rightChars="0" w:firstLine="2" w:firstLineChars="0"/>
              <w:rPr>
                <w:rFonts w:ascii="宋体" w:hAnsi="宋体" w:eastAsia="宋体" w:cs="宋体"/>
                <w:snapToGrid w:val="0"/>
                <w:color w:val="000000"/>
                <w:kern w:val="0"/>
                <w:sz w:val="20"/>
                <w:szCs w:val="20"/>
                <w:lang w:val="en-US" w:eastAsia="en-US" w:bidi="ar-SA"/>
              </w:rPr>
            </w:pPr>
            <w:r>
              <w:rPr>
                <w:color w:val="FF0000"/>
                <w:spacing w:val="17"/>
              </w:rPr>
              <w:t>未经登记注册，擅自举办幼儿园</w:t>
            </w:r>
            <w:r>
              <w:rPr>
                <w:color w:val="FF0000"/>
                <w:spacing w:val="6"/>
              </w:rPr>
              <w:t>的行为</w:t>
            </w:r>
          </w:p>
        </w:tc>
        <w:tc>
          <w:tcPr>
            <w:tcW w:w="5668" w:type="dxa"/>
            <w:vMerge w:val="restart"/>
            <w:tcBorders>
              <w:top w:val="single" w:color="auto" w:sz="4" w:space="0"/>
            </w:tcBorders>
            <w:shd w:val="clear" w:color="auto" w:fill="auto"/>
            <w:vAlign w:val="top"/>
          </w:tcPr>
          <w:p w14:paraId="22408B38">
            <w:pPr>
              <w:spacing w:line="245" w:lineRule="auto"/>
              <w:rPr>
                <w:rFonts w:ascii="Arial"/>
                <w:sz w:val="21"/>
              </w:rPr>
            </w:pPr>
          </w:p>
          <w:p w14:paraId="2287CD1B">
            <w:pPr>
              <w:pStyle w:val="6"/>
              <w:spacing w:before="65" w:line="278" w:lineRule="auto"/>
              <w:ind w:left="11" w:right="3" w:firstLine="4"/>
              <w:rPr>
                <w:color w:val="FF0000"/>
              </w:rPr>
            </w:pPr>
            <w:r>
              <w:rPr>
                <w:color w:val="FF0000"/>
                <w:spacing w:val="12"/>
              </w:rPr>
              <w:t>《幼儿园管理条例》第二十七条违反本条例，具有下列情形</w:t>
            </w:r>
            <w:r>
              <w:rPr>
                <w:color w:val="FF0000"/>
                <w:spacing w:val="9"/>
              </w:rPr>
              <w:t>之一的幼儿园，由教育行政部门视情节轻重，给予限期整顿、</w:t>
            </w:r>
            <w:r>
              <w:rPr>
                <w:color w:val="FF0000"/>
                <w:spacing w:val="8"/>
              </w:rPr>
              <w:t>停止招生、停止办园的行政处罚：</w:t>
            </w:r>
          </w:p>
          <w:p w14:paraId="7BC233E8">
            <w:pPr>
              <w:pStyle w:val="6"/>
              <w:spacing w:before="31" w:line="228" w:lineRule="auto"/>
              <w:ind w:left="47" w:leftChars="0"/>
              <w:rPr>
                <w:rFonts w:ascii="宋体" w:hAnsi="宋体" w:eastAsia="宋体" w:cs="宋体"/>
                <w:snapToGrid w:val="0"/>
                <w:color w:val="000000"/>
                <w:kern w:val="0"/>
                <w:sz w:val="20"/>
                <w:szCs w:val="20"/>
                <w:lang w:val="en-US" w:eastAsia="en-US" w:bidi="ar-SA"/>
              </w:rPr>
            </w:pPr>
            <w:r>
              <w:rPr>
                <w:color w:val="FF0000"/>
                <w:spacing w:val="6"/>
              </w:rPr>
              <w:t>(一)未经登记注册，擅自招收幼儿的。</w:t>
            </w:r>
          </w:p>
        </w:tc>
        <w:tc>
          <w:tcPr>
            <w:tcW w:w="525" w:type="dxa"/>
            <w:shd w:val="clear" w:color="auto" w:fill="auto"/>
            <w:vAlign w:val="top"/>
          </w:tcPr>
          <w:p w14:paraId="22F51944">
            <w:pPr>
              <w:pStyle w:val="6"/>
              <w:spacing w:before="142"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3122" w:type="dxa"/>
            <w:shd w:val="clear" w:color="auto" w:fill="auto"/>
            <w:vAlign w:val="top"/>
          </w:tcPr>
          <w:p w14:paraId="494C0A69">
            <w:pPr>
              <w:pStyle w:val="6"/>
              <w:spacing w:before="142" w:line="228" w:lineRule="auto"/>
              <w:ind w:left="12" w:leftChars="0"/>
              <w:rPr>
                <w:rFonts w:ascii="宋体" w:hAnsi="宋体" w:eastAsia="宋体" w:cs="宋体"/>
                <w:snapToGrid w:val="0"/>
                <w:color w:val="000000"/>
                <w:kern w:val="0"/>
                <w:sz w:val="20"/>
                <w:szCs w:val="20"/>
                <w:lang w:val="en-US" w:eastAsia="en-US" w:bidi="ar-SA"/>
              </w:rPr>
            </w:pPr>
            <w:r>
              <w:rPr>
                <w:spacing w:val="9"/>
              </w:rPr>
              <w:t>情节较轻，未造成危害后果</w:t>
            </w:r>
          </w:p>
        </w:tc>
        <w:tc>
          <w:tcPr>
            <w:tcW w:w="2326" w:type="dxa"/>
            <w:shd w:val="clear" w:color="auto" w:fill="auto"/>
            <w:vAlign w:val="top"/>
          </w:tcPr>
          <w:p w14:paraId="76984AFA">
            <w:pPr>
              <w:pStyle w:val="6"/>
              <w:spacing w:before="143" w:line="228" w:lineRule="auto"/>
              <w:ind w:left="27" w:leftChars="0"/>
              <w:rPr>
                <w:rFonts w:ascii="宋体" w:hAnsi="宋体" w:eastAsia="宋体" w:cs="宋体"/>
                <w:snapToGrid w:val="0"/>
                <w:color w:val="000000"/>
                <w:kern w:val="0"/>
                <w:sz w:val="20"/>
                <w:szCs w:val="20"/>
                <w:lang w:val="en-US" w:eastAsia="en-US" w:bidi="ar-SA"/>
              </w:rPr>
            </w:pPr>
            <w:r>
              <w:rPr>
                <w:spacing w:val="3"/>
              </w:rPr>
              <w:t>限期整顿</w:t>
            </w:r>
          </w:p>
        </w:tc>
      </w:tr>
      <w:tr w14:paraId="19482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18" w:type="dxa"/>
            <w:vMerge w:val="continue"/>
            <w:vAlign w:val="top"/>
          </w:tcPr>
          <w:p w14:paraId="05C2A0B4">
            <w:pPr>
              <w:rPr>
                <w:rFonts w:ascii="Arial"/>
                <w:sz w:val="21"/>
              </w:rPr>
            </w:pPr>
          </w:p>
        </w:tc>
        <w:tc>
          <w:tcPr>
            <w:tcW w:w="1134" w:type="dxa"/>
            <w:vMerge w:val="continue"/>
            <w:vAlign w:val="top"/>
          </w:tcPr>
          <w:p w14:paraId="3663E5D9">
            <w:pPr>
              <w:rPr>
                <w:rFonts w:ascii="Arial"/>
                <w:sz w:val="21"/>
              </w:rPr>
            </w:pPr>
          </w:p>
        </w:tc>
        <w:tc>
          <w:tcPr>
            <w:tcW w:w="1544" w:type="dxa"/>
            <w:vMerge w:val="continue"/>
            <w:vAlign w:val="top"/>
          </w:tcPr>
          <w:p w14:paraId="4D7850AA">
            <w:pPr>
              <w:rPr>
                <w:rFonts w:ascii="Arial"/>
                <w:sz w:val="21"/>
              </w:rPr>
            </w:pPr>
          </w:p>
        </w:tc>
        <w:tc>
          <w:tcPr>
            <w:tcW w:w="5668" w:type="dxa"/>
            <w:vMerge w:val="continue"/>
            <w:vAlign w:val="top"/>
          </w:tcPr>
          <w:p w14:paraId="728BEE00">
            <w:pPr>
              <w:rPr>
                <w:rFonts w:ascii="Arial"/>
                <w:sz w:val="21"/>
              </w:rPr>
            </w:pPr>
          </w:p>
        </w:tc>
        <w:tc>
          <w:tcPr>
            <w:tcW w:w="525" w:type="dxa"/>
            <w:shd w:val="clear" w:color="auto" w:fill="auto"/>
            <w:vAlign w:val="top"/>
          </w:tcPr>
          <w:p w14:paraId="783E47EA">
            <w:pPr>
              <w:pStyle w:val="6"/>
              <w:spacing w:before="207" w:line="230" w:lineRule="auto"/>
              <w:ind w:left="59" w:leftChars="0"/>
              <w:rPr>
                <w:rFonts w:ascii="宋体" w:hAnsi="宋体" w:eastAsia="宋体" w:cs="宋体"/>
                <w:snapToGrid w:val="0"/>
                <w:color w:val="000000"/>
                <w:kern w:val="0"/>
                <w:sz w:val="20"/>
                <w:szCs w:val="20"/>
                <w:lang w:val="en-US" w:eastAsia="en-US" w:bidi="ar-SA"/>
              </w:rPr>
            </w:pPr>
            <w:r>
              <w:rPr>
                <w:spacing w:val="4"/>
              </w:rPr>
              <w:t>较重</w:t>
            </w:r>
          </w:p>
        </w:tc>
        <w:tc>
          <w:tcPr>
            <w:tcW w:w="3122" w:type="dxa"/>
            <w:shd w:val="clear" w:color="auto" w:fill="auto"/>
            <w:vAlign w:val="top"/>
          </w:tcPr>
          <w:p w14:paraId="0CE4CEF7">
            <w:pPr>
              <w:pStyle w:val="6"/>
              <w:spacing w:before="51" w:line="262"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情节较重，造成较大危害后果或不</w:t>
            </w:r>
            <w:r>
              <w:rPr>
                <w:spacing w:val="-5"/>
              </w:rPr>
              <w:t>良影响</w:t>
            </w:r>
          </w:p>
        </w:tc>
        <w:tc>
          <w:tcPr>
            <w:tcW w:w="2326" w:type="dxa"/>
            <w:shd w:val="clear" w:color="auto" w:fill="auto"/>
            <w:vAlign w:val="top"/>
          </w:tcPr>
          <w:p w14:paraId="685427D7">
            <w:pPr>
              <w:pStyle w:val="6"/>
              <w:spacing w:before="207" w:line="228" w:lineRule="auto"/>
              <w:ind w:left="13" w:leftChars="0"/>
              <w:rPr>
                <w:rFonts w:ascii="宋体" w:hAnsi="宋体" w:eastAsia="宋体" w:cs="宋体"/>
                <w:snapToGrid w:val="0"/>
                <w:color w:val="000000"/>
                <w:kern w:val="0"/>
                <w:sz w:val="20"/>
                <w:szCs w:val="20"/>
                <w:lang w:val="en-US" w:eastAsia="en-US" w:bidi="ar-SA"/>
              </w:rPr>
            </w:pPr>
            <w:r>
              <w:rPr>
                <w:spacing w:val="7"/>
              </w:rPr>
              <w:t>停止招生</w:t>
            </w:r>
          </w:p>
        </w:tc>
      </w:tr>
      <w:tr w14:paraId="26446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718" w:type="dxa"/>
            <w:vMerge w:val="continue"/>
            <w:vAlign w:val="top"/>
          </w:tcPr>
          <w:p w14:paraId="50E328F2">
            <w:pPr>
              <w:rPr>
                <w:rFonts w:ascii="Arial"/>
                <w:sz w:val="21"/>
              </w:rPr>
            </w:pPr>
          </w:p>
        </w:tc>
        <w:tc>
          <w:tcPr>
            <w:tcW w:w="1134" w:type="dxa"/>
            <w:vMerge w:val="continue"/>
            <w:tcBorders>
              <w:bottom w:val="nil"/>
            </w:tcBorders>
            <w:vAlign w:val="top"/>
          </w:tcPr>
          <w:p w14:paraId="2BE6C38A">
            <w:pPr>
              <w:rPr>
                <w:rFonts w:ascii="Arial"/>
                <w:sz w:val="21"/>
              </w:rPr>
            </w:pPr>
          </w:p>
        </w:tc>
        <w:tc>
          <w:tcPr>
            <w:tcW w:w="1544" w:type="dxa"/>
            <w:vMerge w:val="continue"/>
            <w:vAlign w:val="top"/>
          </w:tcPr>
          <w:p w14:paraId="28EB196A">
            <w:pPr>
              <w:rPr>
                <w:rFonts w:ascii="Arial"/>
                <w:sz w:val="21"/>
              </w:rPr>
            </w:pPr>
          </w:p>
        </w:tc>
        <w:tc>
          <w:tcPr>
            <w:tcW w:w="5668" w:type="dxa"/>
            <w:vMerge w:val="continue"/>
            <w:vAlign w:val="top"/>
          </w:tcPr>
          <w:p w14:paraId="1B791275">
            <w:pPr>
              <w:rPr>
                <w:rFonts w:ascii="Arial"/>
                <w:sz w:val="21"/>
              </w:rPr>
            </w:pPr>
          </w:p>
        </w:tc>
        <w:tc>
          <w:tcPr>
            <w:tcW w:w="525" w:type="dxa"/>
            <w:shd w:val="clear" w:color="auto" w:fill="auto"/>
            <w:vAlign w:val="top"/>
          </w:tcPr>
          <w:p w14:paraId="48E4FB66">
            <w:pPr>
              <w:pStyle w:val="6"/>
              <w:spacing w:before="209"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3122" w:type="dxa"/>
            <w:shd w:val="clear" w:color="auto" w:fill="auto"/>
            <w:vAlign w:val="top"/>
          </w:tcPr>
          <w:p w14:paraId="1FF57F90">
            <w:pPr>
              <w:pStyle w:val="6"/>
              <w:spacing w:before="53" w:line="261" w:lineRule="auto"/>
              <w:ind w:left="16" w:leftChars="0" w:right="2" w:rightChars="0" w:hanging="4" w:firstLineChars="0"/>
              <w:rPr>
                <w:rFonts w:ascii="宋体" w:hAnsi="宋体" w:eastAsia="宋体" w:cs="宋体"/>
                <w:snapToGrid w:val="0"/>
                <w:color w:val="000000"/>
                <w:kern w:val="0"/>
                <w:sz w:val="20"/>
                <w:szCs w:val="20"/>
                <w:lang w:val="en-US" w:eastAsia="en-US" w:bidi="ar-SA"/>
              </w:rPr>
            </w:pPr>
            <w:r>
              <w:rPr>
                <w:spacing w:val="6"/>
              </w:rPr>
              <w:t>情节严重，造成严重危害后果或恶</w:t>
            </w:r>
            <w:r>
              <w:rPr>
                <w:spacing w:val="5"/>
              </w:rPr>
              <w:t>劣影响</w:t>
            </w:r>
          </w:p>
        </w:tc>
        <w:tc>
          <w:tcPr>
            <w:tcW w:w="2326" w:type="dxa"/>
            <w:shd w:val="clear" w:color="auto" w:fill="auto"/>
            <w:vAlign w:val="top"/>
          </w:tcPr>
          <w:p w14:paraId="4B3C3795">
            <w:pPr>
              <w:spacing w:line="298" w:lineRule="auto"/>
              <w:rPr>
                <w:rFonts w:ascii="Arial"/>
                <w:sz w:val="21"/>
              </w:rPr>
            </w:pPr>
          </w:p>
          <w:p w14:paraId="1C5E5BCB">
            <w:pPr>
              <w:pStyle w:val="6"/>
              <w:spacing w:before="65" w:line="228" w:lineRule="auto"/>
              <w:ind w:left="13" w:leftChars="0"/>
              <w:rPr>
                <w:rFonts w:ascii="宋体" w:hAnsi="宋体" w:eastAsia="宋体" w:cs="宋体"/>
                <w:snapToGrid w:val="0"/>
                <w:color w:val="000000"/>
                <w:kern w:val="0"/>
                <w:sz w:val="20"/>
                <w:szCs w:val="20"/>
                <w:lang w:val="en-US" w:eastAsia="en-US" w:bidi="ar-SA"/>
              </w:rPr>
            </w:pPr>
            <w:r>
              <w:rPr>
                <w:spacing w:val="7"/>
              </w:rPr>
              <w:t>停止办园</w:t>
            </w:r>
          </w:p>
        </w:tc>
      </w:tr>
    </w:tbl>
    <w:p w14:paraId="5DE41334">
      <w:pPr>
        <w:rPr>
          <w:rFonts w:ascii="Arial"/>
          <w:sz w:val="21"/>
        </w:rPr>
      </w:pPr>
    </w:p>
    <w:p w14:paraId="652BBC87">
      <w:pPr>
        <w:rPr>
          <w:rFonts w:ascii="Arial" w:hAnsi="Arial" w:eastAsia="Arial" w:cs="Arial"/>
          <w:sz w:val="21"/>
          <w:szCs w:val="21"/>
        </w:rPr>
        <w:sectPr>
          <w:footerReference r:id="rId5" w:type="default"/>
          <w:pgSz w:w="16839" w:h="11906"/>
          <w:pgMar w:top="400" w:right="898" w:bottom="1145" w:left="897" w:header="0" w:footer="890" w:gutter="0"/>
          <w:cols w:space="720" w:num="1"/>
        </w:sectPr>
      </w:pPr>
    </w:p>
    <w:tbl>
      <w:tblPr>
        <w:tblStyle w:val="7"/>
        <w:tblW w:w="15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99"/>
        <w:gridCol w:w="3048"/>
        <w:gridCol w:w="2327"/>
      </w:tblGrid>
      <w:tr w14:paraId="30396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65217D42">
            <w:pPr>
              <w:pStyle w:val="6"/>
              <w:spacing w:before="240" w:line="229" w:lineRule="auto"/>
              <w:ind w:left="153"/>
            </w:pPr>
            <w:r>
              <w:rPr>
                <w:b/>
                <w:bCs/>
                <w:spacing w:val="4"/>
              </w:rPr>
              <w:t>序号</w:t>
            </w:r>
          </w:p>
        </w:tc>
        <w:tc>
          <w:tcPr>
            <w:tcW w:w="1134" w:type="dxa"/>
            <w:vAlign w:val="top"/>
          </w:tcPr>
          <w:p w14:paraId="246F8D6A">
            <w:pPr>
              <w:pStyle w:val="6"/>
              <w:spacing w:before="239" w:line="228" w:lineRule="auto"/>
              <w:ind w:left="152"/>
            </w:pPr>
            <w:r>
              <w:rPr>
                <w:b/>
                <w:bCs/>
                <w:spacing w:val="5"/>
              </w:rPr>
              <w:t>行为类型</w:t>
            </w:r>
          </w:p>
        </w:tc>
        <w:tc>
          <w:tcPr>
            <w:tcW w:w="1544" w:type="dxa"/>
            <w:vAlign w:val="top"/>
          </w:tcPr>
          <w:p w14:paraId="62A5FB8A">
            <w:pPr>
              <w:pStyle w:val="6"/>
              <w:spacing w:before="240" w:line="228" w:lineRule="auto"/>
              <w:ind w:left="354"/>
            </w:pPr>
            <w:r>
              <w:rPr>
                <w:b/>
                <w:bCs/>
                <w:spacing w:val="6"/>
              </w:rPr>
              <w:t>违法行为</w:t>
            </w:r>
          </w:p>
        </w:tc>
        <w:tc>
          <w:tcPr>
            <w:tcW w:w="5668" w:type="dxa"/>
            <w:vAlign w:val="top"/>
          </w:tcPr>
          <w:p w14:paraId="3EFBA33B">
            <w:pPr>
              <w:pStyle w:val="6"/>
              <w:spacing w:before="239" w:line="227" w:lineRule="auto"/>
              <w:ind w:left="1998"/>
            </w:pPr>
            <w:r>
              <w:rPr>
                <w:b/>
                <w:bCs/>
                <w:spacing w:val="7"/>
              </w:rPr>
              <w:t>行政处罚法律依据</w:t>
            </w:r>
          </w:p>
        </w:tc>
        <w:tc>
          <w:tcPr>
            <w:tcW w:w="599" w:type="dxa"/>
            <w:vAlign w:val="top"/>
          </w:tcPr>
          <w:p w14:paraId="6BC64949">
            <w:pPr>
              <w:pStyle w:val="6"/>
              <w:spacing w:before="84" w:line="273" w:lineRule="auto"/>
              <w:ind w:left="65" w:right="50" w:hanging="8"/>
            </w:pPr>
            <w:r>
              <w:rPr>
                <w:b/>
                <w:bCs/>
                <w:spacing w:val="3"/>
              </w:rPr>
              <w:t>裁量</w:t>
            </w:r>
            <w:r>
              <w:rPr>
                <w:b/>
                <w:bCs/>
                <w:spacing w:val="-1"/>
              </w:rPr>
              <w:t>阶次</w:t>
            </w:r>
          </w:p>
        </w:tc>
        <w:tc>
          <w:tcPr>
            <w:tcW w:w="3048" w:type="dxa"/>
            <w:vAlign w:val="top"/>
          </w:tcPr>
          <w:p w14:paraId="5855E607">
            <w:pPr>
              <w:pStyle w:val="6"/>
              <w:spacing w:before="240" w:line="228" w:lineRule="auto"/>
              <w:ind w:left="1147"/>
            </w:pPr>
            <w:r>
              <w:rPr>
                <w:b/>
                <w:bCs/>
                <w:spacing w:val="6"/>
              </w:rPr>
              <w:t>违法情节</w:t>
            </w:r>
          </w:p>
        </w:tc>
        <w:tc>
          <w:tcPr>
            <w:tcW w:w="2327" w:type="dxa"/>
            <w:vAlign w:val="top"/>
          </w:tcPr>
          <w:p w14:paraId="0EB87974">
            <w:pPr>
              <w:pStyle w:val="6"/>
              <w:spacing w:before="240" w:line="229" w:lineRule="auto"/>
              <w:ind w:left="747"/>
            </w:pPr>
            <w:r>
              <w:rPr>
                <w:b/>
                <w:bCs/>
                <w:spacing w:val="6"/>
              </w:rPr>
              <w:t>裁量基准</w:t>
            </w:r>
          </w:p>
        </w:tc>
      </w:tr>
      <w:tr w14:paraId="114C9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18" w:type="dxa"/>
            <w:vMerge w:val="restart"/>
            <w:tcBorders>
              <w:bottom w:val="nil"/>
            </w:tcBorders>
            <w:vAlign w:val="top"/>
          </w:tcPr>
          <w:p w14:paraId="4A350489">
            <w:pPr>
              <w:spacing w:line="270" w:lineRule="auto"/>
              <w:rPr>
                <w:rFonts w:ascii="Arial"/>
                <w:sz w:val="21"/>
              </w:rPr>
            </w:pPr>
          </w:p>
          <w:p w14:paraId="58207975">
            <w:pPr>
              <w:spacing w:line="270" w:lineRule="auto"/>
              <w:rPr>
                <w:rFonts w:ascii="Arial"/>
                <w:sz w:val="21"/>
              </w:rPr>
            </w:pPr>
          </w:p>
          <w:p w14:paraId="0FE73392">
            <w:pPr>
              <w:spacing w:line="270" w:lineRule="auto"/>
              <w:rPr>
                <w:rFonts w:ascii="Arial"/>
                <w:sz w:val="21"/>
              </w:rPr>
            </w:pPr>
          </w:p>
          <w:p w14:paraId="233A9C1B">
            <w:pPr>
              <w:spacing w:line="271" w:lineRule="auto"/>
              <w:rPr>
                <w:rFonts w:ascii="Arial"/>
                <w:sz w:val="21"/>
              </w:rPr>
            </w:pPr>
          </w:p>
          <w:p w14:paraId="70E26CE3">
            <w:pPr>
              <w:spacing w:line="271" w:lineRule="auto"/>
              <w:rPr>
                <w:rFonts w:ascii="Arial"/>
                <w:sz w:val="21"/>
              </w:rPr>
            </w:pPr>
          </w:p>
          <w:p w14:paraId="388BDEC2">
            <w:pPr>
              <w:spacing w:line="271" w:lineRule="auto"/>
              <w:rPr>
                <w:rFonts w:ascii="Arial"/>
                <w:sz w:val="21"/>
              </w:rPr>
            </w:pPr>
          </w:p>
          <w:p w14:paraId="0A40D39C">
            <w:pPr>
              <w:pStyle w:val="6"/>
              <w:spacing w:before="65" w:line="187" w:lineRule="auto"/>
              <w:ind w:left="314"/>
              <w:rPr>
                <w:rFonts w:hint="eastAsia" w:eastAsia="宋体"/>
                <w:lang w:eastAsia="zh-CN"/>
              </w:rPr>
            </w:pPr>
            <w:r>
              <w:rPr>
                <w:rFonts w:hint="eastAsia"/>
                <w:lang w:val="en-US" w:eastAsia="zh-CN"/>
              </w:rPr>
              <w:t>4</w:t>
            </w:r>
          </w:p>
        </w:tc>
        <w:tc>
          <w:tcPr>
            <w:tcW w:w="1134" w:type="dxa"/>
            <w:vMerge w:val="restart"/>
            <w:tcBorders>
              <w:bottom w:val="nil"/>
            </w:tcBorders>
            <w:vAlign w:val="top"/>
          </w:tcPr>
          <w:p w14:paraId="64374AF0">
            <w:pPr>
              <w:spacing w:line="242" w:lineRule="auto"/>
              <w:rPr>
                <w:rFonts w:ascii="Arial"/>
                <w:sz w:val="21"/>
              </w:rPr>
            </w:pPr>
          </w:p>
          <w:p w14:paraId="74E22A79">
            <w:pPr>
              <w:spacing w:line="242" w:lineRule="auto"/>
              <w:rPr>
                <w:rFonts w:ascii="Arial"/>
                <w:sz w:val="21"/>
              </w:rPr>
            </w:pPr>
          </w:p>
          <w:p w14:paraId="33428D07">
            <w:pPr>
              <w:spacing w:line="242" w:lineRule="auto"/>
              <w:rPr>
                <w:rFonts w:ascii="Arial"/>
                <w:sz w:val="21"/>
              </w:rPr>
            </w:pPr>
          </w:p>
          <w:p w14:paraId="2D4FE1D9">
            <w:pPr>
              <w:spacing w:line="243" w:lineRule="auto"/>
              <w:rPr>
                <w:rFonts w:ascii="Arial"/>
                <w:sz w:val="21"/>
              </w:rPr>
            </w:pPr>
          </w:p>
          <w:p w14:paraId="3E7E75C0">
            <w:pPr>
              <w:pStyle w:val="6"/>
              <w:spacing w:before="65" w:line="282" w:lineRule="auto"/>
              <w:ind w:left="7" w:right="5" w:firstLine="4"/>
              <w:jc w:val="both"/>
            </w:pPr>
            <w:r>
              <w:rPr>
                <w:spacing w:val="22"/>
              </w:rPr>
              <w:t>学校或者其</w:t>
            </w:r>
            <w:r>
              <w:rPr>
                <w:spacing w:val="23"/>
              </w:rPr>
              <w:t>他教育机</w:t>
            </w:r>
            <w:r>
              <w:rPr>
                <w:color w:val="auto"/>
                <w:spacing w:val="23"/>
              </w:rPr>
              <w:t>构违反国家有关规定招收</w:t>
            </w:r>
            <w:r>
              <w:rPr>
                <w:color w:val="auto"/>
                <w:spacing w:val="8"/>
              </w:rPr>
              <w:t>学生的行为</w:t>
            </w:r>
          </w:p>
        </w:tc>
        <w:tc>
          <w:tcPr>
            <w:tcW w:w="1544" w:type="dxa"/>
            <w:vMerge w:val="restart"/>
            <w:tcBorders>
              <w:bottom w:val="nil"/>
            </w:tcBorders>
            <w:vAlign w:val="top"/>
          </w:tcPr>
          <w:p w14:paraId="562A97C6">
            <w:pPr>
              <w:spacing w:line="280" w:lineRule="auto"/>
              <w:rPr>
                <w:rFonts w:ascii="Arial"/>
                <w:sz w:val="21"/>
              </w:rPr>
            </w:pPr>
          </w:p>
          <w:p w14:paraId="20CD799D">
            <w:pPr>
              <w:spacing w:line="280" w:lineRule="auto"/>
              <w:rPr>
                <w:rFonts w:ascii="Arial"/>
                <w:sz w:val="21"/>
              </w:rPr>
            </w:pPr>
          </w:p>
          <w:p w14:paraId="0A5BCB35">
            <w:pPr>
              <w:spacing w:line="281" w:lineRule="auto"/>
              <w:rPr>
                <w:rFonts w:ascii="Arial"/>
                <w:sz w:val="21"/>
              </w:rPr>
            </w:pPr>
          </w:p>
          <w:p w14:paraId="207DD4BC">
            <w:pPr>
              <w:spacing w:line="281" w:lineRule="auto"/>
              <w:rPr>
                <w:rFonts w:ascii="Arial"/>
                <w:sz w:val="21"/>
              </w:rPr>
            </w:pPr>
          </w:p>
          <w:p w14:paraId="7C2AAFB9">
            <w:pPr>
              <w:pStyle w:val="6"/>
              <w:spacing w:before="65" w:line="281" w:lineRule="auto"/>
              <w:ind w:left="9" w:right="4" w:firstLine="3"/>
              <w:jc w:val="both"/>
            </w:pPr>
            <w:r>
              <w:rPr>
                <w:spacing w:val="17"/>
              </w:rPr>
              <w:t>学校或者其他教育机构违反国家有关规定招收学</w:t>
            </w:r>
            <w:r>
              <w:rPr>
                <w:spacing w:val="7"/>
              </w:rPr>
              <w:t>生的行为</w:t>
            </w:r>
          </w:p>
        </w:tc>
        <w:tc>
          <w:tcPr>
            <w:tcW w:w="5668" w:type="dxa"/>
            <w:vMerge w:val="restart"/>
            <w:tcBorders>
              <w:bottom w:val="nil"/>
            </w:tcBorders>
            <w:vAlign w:val="top"/>
          </w:tcPr>
          <w:p w14:paraId="3B65D8D8">
            <w:pPr>
              <w:spacing w:line="328" w:lineRule="auto"/>
              <w:rPr>
                <w:rFonts w:ascii="Arial"/>
                <w:sz w:val="21"/>
              </w:rPr>
            </w:pPr>
          </w:p>
          <w:p w14:paraId="4496553B">
            <w:pPr>
              <w:spacing w:line="328" w:lineRule="auto"/>
              <w:rPr>
                <w:rFonts w:ascii="Arial"/>
                <w:sz w:val="21"/>
              </w:rPr>
            </w:pPr>
          </w:p>
          <w:p w14:paraId="630AE45B">
            <w:pPr>
              <w:pStyle w:val="6"/>
              <w:spacing w:before="65" w:line="284" w:lineRule="auto"/>
              <w:ind w:left="10" w:right="3" w:firstLine="5"/>
              <w:jc w:val="both"/>
            </w:pPr>
            <w:r>
              <w:rPr>
                <w:color w:val="auto"/>
                <w:spacing w:val="12"/>
              </w:rPr>
              <w:t>《中华人民共和国教育法》第七十六条学校或者其他教育机</w:t>
            </w:r>
            <w:r>
              <w:rPr>
                <w:color w:val="auto"/>
                <w:spacing w:val="9"/>
              </w:rPr>
              <w:t>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w:t>
            </w:r>
            <w:r>
              <w:rPr>
                <w:color w:val="auto"/>
                <w:spacing w:val="8"/>
              </w:rPr>
              <w:t>责任人员，依法给予处分；构成犯罪的，依法追究刑事责任。</w:t>
            </w:r>
          </w:p>
        </w:tc>
        <w:tc>
          <w:tcPr>
            <w:tcW w:w="599" w:type="dxa"/>
            <w:vAlign w:val="top"/>
          </w:tcPr>
          <w:p w14:paraId="6ACB8EBF">
            <w:pPr>
              <w:pStyle w:val="6"/>
              <w:spacing w:before="242" w:line="228" w:lineRule="auto"/>
              <w:ind w:left="60"/>
            </w:pPr>
            <w:r>
              <w:rPr>
                <w:spacing w:val="4"/>
              </w:rPr>
              <w:t>轻微</w:t>
            </w:r>
          </w:p>
        </w:tc>
        <w:tc>
          <w:tcPr>
            <w:tcW w:w="3048" w:type="dxa"/>
            <w:vAlign w:val="top"/>
          </w:tcPr>
          <w:p w14:paraId="3DD40F06">
            <w:pPr>
              <w:pStyle w:val="6"/>
              <w:spacing w:before="87" w:line="273" w:lineRule="auto"/>
              <w:ind w:left="14" w:hanging="2"/>
            </w:pPr>
            <w:r>
              <w:rPr>
                <w:spacing w:val="-6"/>
              </w:rPr>
              <w:t>情节轻微，违反规定招生人数较少，</w:t>
            </w:r>
            <w:r>
              <w:rPr>
                <w:spacing w:val="-3"/>
              </w:rPr>
              <w:t>没有违法所得，未造成危害后果</w:t>
            </w:r>
          </w:p>
        </w:tc>
        <w:tc>
          <w:tcPr>
            <w:tcW w:w="2327" w:type="dxa"/>
            <w:vAlign w:val="top"/>
          </w:tcPr>
          <w:p w14:paraId="7166D0B9">
            <w:pPr>
              <w:pStyle w:val="6"/>
              <w:spacing w:before="242" w:line="226" w:lineRule="auto"/>
              <w:ind w:left="15"/>
            </w:pPr>
            <w:r>
              <w:rPr>
                <w:spacing w:val="3"/>
              </w:rPr>
              <w:t>警告</w:t>
            </w:r>
          </w:p>
        </w:tc>
      </w:tr>
      <w:tr w14:paraId="5BA37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18" w:type="dxa"/>
            <w:vMerge w:val="continue"/>
            <w:tcBorders>
              <w:top w:val="nil"/>
              <w:bottom w:val="nil"/>
            </w:tcBorders>
            <w:vAlign w:val="top"/>
          </w:tcPr>
          <w:p w14:paraId="615C3CB0">
            <w:pPr>
              <w:rPr>
                <w:rFonts w:ascii="Arial"/>
                <w:sz w:val="21"/>
              </w:rPr>
            </w:pPr>
          </w:p>
        </w:tc>
        <w:tc>
          <w:tcPr>
            <w:tcW w:w="1134" w:type="dxa"/>
            <w:vMerge w:val="continue"/>
            <w:tcBorders>
              <w:top w:val="nil"/>
              <w:bottom w:val="nil"/>
            </w:tcBorders>
            <w:vAlign w:val="top"/>
          </w:tcPr>
          <w:p w14:paraId="51BFE1C3">
            <w:pPr>
              <w:rPr>
                <w:rFonts w:ascii="Arial"/>
                <w:sz w:val="21"/>
              </w:rPr>
            </w:pPr>
          </w:p>
        </w:tc>
        <w:tc>
          <w:tcPr>
            <w:tcW w:w="1544" w:type="dxa"/>
            <w:vMerge w:val="continue"/>
            <w:tcBorders>
              <w:top w:val="nil"/>
              <w:bottom w:val="nil"/>
            </w:tcBorders>
            <w:vAlign w:val="top"/>
          </w:tcPr>
          <w:p w14:paraId="569C69A6">
            <w:pPr>
              <w:rPr>
                <w:rFonts w:ascii="Arial"/>
                <w:sz w:val="21"/>
              </w:rPr>
            </w:pPr>
          </w:p>
        </w:tc>
        <w:tc>
          <w:tcPr>
            <w:tcW w:w="5668" w:type="dxa"/>
            <w:vMerge w:val="continue"/>
            <w:tcBorders>
              <w:top w:val="nil"/>
              <w:bottom w:val="nil"/>
            </w:tcBorders>
            <w:vAlign w:val="top"/>
          </w:tcPr>
          <w:p w14:paraId="4FA0EE07">
            <w:pPr>
              <w:rPr>
                <w:rFonts w:ascii="Arial"/>
                <w:sz w:val="21"/>
              </w:rPr>
            </w:pPr>
          </w:p>
        </w:tc>
        <w:tc>
          <w:tcPr>
            <w:tcW w:w="599" w:type="dxa"/>
            <w:vAlign w:val="top"/>
          </w:tcPr>
          <w:p w14:paraId="1038EC31">
            <w:pPr>
              <w:pStyle w:val="6"/>
              <w:spacing w:before="207" w:line="228" w:lineRule="auto"/>
              <w:ind w:left="59"/>
            </w:pPr>
            <w:r>
              <w:rPr>
                <w:spacing w:val="4"/>
              </w:rPr>
              <w:t>较轻</w:t>
            </w:r>
          </w:p>
        </w:tc>
        <w:tc>
          <w:tcPr>
            <w:tcW w:w="3048" w:type="dxa"/>
            <w:vAlign w:val="top"/>
          </w:tcPr>
          <w:p w14:paraId="2628CBBA">
            <w:pPr>
              <w:pStyle w:val="6"/>
              <w:spacing w:before="51" w:line="262" w:lineRule="auto"/>
              <w:ind w:left="12"/>
            </w:pPr>
            <w:r>
              <w:rPr>
                <w:spacing w:val="21"/>
              </w:rPr>
              <w:t>情节较轻，违反规定招生人数较</w:t>
            </w:r>
            <w:r>
              <w:rPr>
                <w:spacing w:val="6"/>
              </w:rPr>
              <w:t>少，造成较小危害后果或不良影响</w:t>
            </w:r>
          </w:p>
        </w:tc>
        <w:tc>
          <w:tcPr>
            <w:tcW w:w="2327" w:type="dxa"/>
            <w:vAlign w:val="top"/>
          </w:tcPr>
          <w:p w14:paraId="707743B5">
            <w:pPr>
              <w:pStyle w:val="6"/>
              <w:spacing w:before="51" w:line="262" w:lineRule="auto"/>
              <w:ind w:left="35" w:right="6" w:hanging="19"/>
            </w:pPr>
            <w:r>
              <w:rPr>
                <w:spacing w:val="2"/>
              </w:rPr>
              <w:t>处违法所得1倍以上3倍</w:t>
            </w:r>
            <w:r>
              <w:rPr>
                <w:spacing w:val="1"/>
              </w:rPr>
              <w:t>以下罚款</w:t>
            </w:r>
          </w:p>
        </w:tc>
      </w:tr>
      <w:tr w14:paraId="1378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0" w:hRule="atLeast"/>
        </w:trPr>
        <w:tc>
          <w:tcPr>
            <w:tcW w:w="718" w:type="dxa"/>
            <w:vMerge w:val="continue"/>
            <w:tcBorders>
              <w:top w:val="nil"/>
              <w:bottom w:val="nil"/>
            </w:tcBorders>
            <w:vAlign w:val="top"/>
          </w:tcPr>
          <w:p w14:paraId="3FF1FB16">
            <w:pPr>
              <w:rPr>
                <w:rFonts w:ascii="Arial"/>
                <w:sz w:val="21"/>
              </w:rPr>
            </w:pPr>
          </w:p>
        </w:tc>
        <w:tc>
          <w:tcPr>
            <w:tcW w:w="1134" w:type="dxa"/>
            <w:vMerge w:val="continue"/>
            <w:tcBorders>
              <w:top w:val="nil"/>
              <w:bottom w:val="nil"/>
            </w:tcBorders>
            <w:vAlign w:val="top"/>
          </w:tcPr>
          <w:p w14:paraId="431DD89A">
            <w:pPr>
              <w:rPr>
                <w:rFonts w:ascii="Arial"/>
                <w:sz w:val="21"/>
              </w:rPr>
            </w:pPr>
          </w:p>
        </w:tc>
        <w:tc>
          <w:tcPr>
            <w:tcW w:w="1544" w:type="dxa"/>
            <w:vMerge w:val="continue"/>
            <w:tcBorders>
              <w:top w:val="nil"/>
              <w:bottom w:val="nil"/>
            </w:tcBorders>
            <w:vAlign w:val="top"/>
          </w:tcPr>
          <w:p w14:paraId="2F028A10">
            <w:pPr>
              <w:rPr>
                <w:rFonts w:ascii="Arial"/>
                <w:sz w:val="21"/>
              </w:rPr>
            </w:pPr>
          </w:p>
        </w:tc>
        <w:tc>
          <w:tcPr>
            <w:tcW w:w="5668" w:type="dxa"/>
            <w:vMerge w:val="continue"/>
            <w:tcBorders>
              <w:top w:val="nil"/>
              <w:bottom w:val="nil"/>
            </w:tcBorders>
            <w:vAlign w:val="top"/>
          </w:tcPr>
          <w:p w14:paraId="52820347">
            <w:pPr>
              <w:rPr>
                <w:rFonts w:ascii="Arial"/>
                <w:sz w:val="21"/>
              </w:rPr>
            </w:pPr>
          </w:p>
        </w:tc>
        <w:tc>
          <w:tcPr>
            <w:tcW w:w="599" w:type="dxa"/>
            <w:vAlign w:val="top"/>
          </w:tcPr>
          <w:p w14:paraId="37E87E31">
            <w:pPr>
              <w:spacing w:line="299" w:lineRule="auto"/>
              <w:rPr>
                <w:rFonts w:ascii="Arial"/>
                <w:sz w:val="21"/>
              </w:rPr>
            </w:pPr>
          </w:p>
          <w:p w14:paraId="42D41DFE">
            <w:pPr>
              <w:pStyle w:val="6"/>
              <w:spacing w:before="65" w:line="228" w:lineRule="auto"/>
              <w:ind w:left="60"/>
            </w:pPr>
            <w:r>
              <w:rPr>
                <w:spacing w:val="4"/>
              </w:rPr>
              <w:t>严重</w:t>
            </w:r>
          </w:p>
        </w:tc>
        <w:tc>
          <w:tcPr>
            <w:tcW w:w="3048" w:type="dxa"/>
            <w:vAlign w:val="top"/>
          </w:tcPr>
          <w:p w14:paraId="14336871">
            <w:pPr>
              <w:pStyle w:val="6"/>
              <w:spacing w:before="209" w:line="274" w:lineRule="auto"/>
              <w:ind w:left="20" w:right="2" w:hanging="8"/>
            </w:pPr>
            <w:r>
              <w:rPr>
                <w:spacing w:val="21"/>
              </w:rPr>
              <w:t>情节严重，违反规定招生人数较</w:t>
            </w:r>
            <w:r>
              <w:rPr>
                <w:spacing w:val="6"/>
              </w:rPr>
              <w:t>多，造成较大危害后果或不良影响</w:t>
            </w:r>
          </w:p>
        </w:tc>
        <w:tc>
          <w:tcPr>
            <w:tcW w:w="2327" w:type="dxa"/>
            <w:vAlign w:val="top"/>
          </w:tcPr>
          <w:p w14:paraId="57F06F08">
            <w:pPr>
              <w:pStyle w:val="6"/>
              <w:spacing w:before="55" w:line="269" w:lineRule="auto"/>
              <w:ind w:left="14" w:firstLine="2"/>
              <w:jc w:val="both"/>
            </w:pPr>
            <w:r>
              <w:rPr>
                <w:spacing w:val="3"/>
              </w:rPr>
              <w:t>处违法所得3倍以上4倍</w:t>
            </w:r>
            <w:r>
              <w:rPr>
                <w:spacing w:val="-8"/>
              </w:rPr>
              <w:t>以下罚款，责令停止相关招</w:t>
            </w:r>
            <w:r>
              <w:rPr>
                <w:spacing w:val="-4"/>
              </w:rPr>
              <w:t>生资格1年以上2年以下</w:t>
            </w:r>
          </w:p>
        </w:tc>
      </w:tr>
      <w:tr w14:paraId="5F3A9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8" w:hRule="atLeast"/>
        </w:trPr>
        <w:tc>
          <w:tcPr>
            <w:tcW w:w="718" w:type="dxa"/>
            <w:vMerge w:val="continue"/>
            <w:tcBorders>
              <w:top w:val="nil"/>
            </w:tcBorders>
            <w:vAlign w:val="top"/>
          </w:tcPr>
          <w:p w14:paraId="53A31294">
            <w:pPr>
              <w:rPr>
                <w:rFonts w:ascii="Arial"/>
                <w:sz w:val="21"/>
              </w:rPr>
            </w:pPr>
          </w:p>
        </w:tc>
        <w:tc>
          <w:tcPr>
            <w:tcW w:w="1134" w:type="dxa"/>
            <w:vMerge w:val="continue"/>
            <w:tcBorders>
              <w:top w:val="nil"/>
            </w:tcBorders>
            <w:vAlign w:val="top"/>
          </w:tcPr>
          <w:p w14:paraId="499280A5">
            <w:pPr>
              <w:rPr>
                <w:rFonts w:ascii="Arial"/>
                <w:sz w:val="21"/>
              </w:rPr>
            </w:pPr>
          </w:p>
        </w:tc>
        <w:tc>
          <w:tcPr>
            <w:tcW w:w="1544" w:type="dxa"/>
            <w:vMerge w:val="continue"/>
            <w:tcBorders>
              <w:top w:val="nil"/>
            </w:tcBorders>
            <w:vAlign w:val="top"/>
          </w:tcPr>
          <w:p w14:paraId="731F2F94">
            <w:pPr>
              <w:rPr>
                <w:rFonts w:ascii="Arial"/>
                <w:sz w:val="21"/>
              </w:rPr>
            </w:pPr>
          </w:p>
        </w:tc>
        <w:tc>
          <w:tcPr>
            <w:tcW w:w="5668" w:type="dxa"/>
            <w:vMerge w:val="continue"/>
            <w:tcBorders>
              <w:top w:val="nil"/>
            </w:tcBorders>
            <w:vAlign w:val="top"/>
          </w:tcPr>
          <w:p w14:paraId="5BE09698">
            <w:pPr>
              <w:rPr>
                <w:rFonts w:ascii="Arial"/>
                <w:sz w:val="21"/>
              </w:rPr>
            </w:pPr>
          </w:p>
        </w:tc>
        <w:tc>
          <w:tcPr>
            <w:tcW w:w="599" w:type="dxa"/>
            <w:vAlign w:val="top"/>
          </w:tcPr>
          <w:p w14:paraId="12672A85">
            <w:pPr>
              <w:spacing w:line="299" w:lineRule="auto"/>
              <w:rPr>
                <w:rFonts w:ascii="Arial"/>
                <w:sz w:val="21"/>
              </w:rPr>
            </w:pPr>
          </w:p>
          <w:p w14:paraId="1189BE26">
            <w:pPr>
              <w:pStyle w:val="6"/>
              <w:spacing w:before="65" w:line="274" w:lineRule="auto"/>
              <w:ind w:left="59" w:right="50"/>
            </w:pPr>
            <w:r>
              <w:rPr>
                <w:spacing w:val="4"/>
              </w:rPr>
              <w:t>特别严重</w:t>
            </w:r>
          </w:p>
        </w:tc>
        <w:tc>
          <w:tcPr>
            <w:tcW w:w="3048" w:type="dxa"/>
            <w:vAlign w:val="top"/>
          </w:tcPr>
          <w:p w14:paraId="1E80E1ED">
            <w:pPr>
              <w:pStyle w:val="6"/>
              <w:spacing w:before="211" w:line="278" w:lineRule="auto"/>
              <w:ind w:left="12" w:right="2"/>
              <w:jc w:val="both"/>
            </w:pPr>
            <w:r>
              <w:rPr>
                <w:spacing w:val="6"/>
              </w:rPr>
              <w:t>情节特别严重，违反规定招生人数较多，多次发生，造成严重危害后</w:t>
            </w:r>
            <w:r>
              <w:rPr>
                <w:spacing w:val="8"/>
              </w:rPr>
              <w:t>果或恶劣影响</w:t>
            </w:r>
          </w:p>
        </w:tc>
        <w:tc>
          <w:tcPr>
            <w:tcW w:w="2327" w:type="dxa"/>
            <w:vAlign w:val="top"/>
          </w:tcPr>
          <w:p w14:paraId="642F1325">
            <w:pPr>
              <w:pStyle w:val="6"/>
              <w:spacing w:before="54" w:line="274" w:lineRule="auto"/>
              <w:ind w:left="13" w:right="6" w:firstLine="3"/>
            </w:pPr>
            <w:r>
              <w:rPr>
                <w:spacing w:val="6"/>
              </w:rPr>
              <w:t>处违法所得5倍罚款，责令停止相关招生资格3年</w:t>
            </w:r>
            <w:r>
              <w:rPr>
                <w:spacing w:val="9"/>
              </w:rPr>
              <w:t>或者直接撤销招生资格、</w:t>
            </w:r>
            <w:r>
              <w:rPr>
                <w:spacing w:val="8"/>
              </w:rPr>
              <w:t>吊销办学许可证</w:t>
            </w:r>
          </w:p>
        </w:tc>
      </w:tr>
      <w:tr w14:paraId="33DC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18" w:type="dxa"/>
            <w:vMerge w:val="restart"/>
            <w:tcBorders>
              <w:bottom w:val="nil"/>
            </w:tcBorders>
            <w:vAlign w:val="top"/>
          </w:tcPr>
          <w:p w14:paraId="0207CC10">
            <w:pPr>
              <w:spacing w:line="283" w:lineRule="auto"/>
              <w:rPr>
                <w:rFonts w:ascii="Arial"/>
                <w:sz w:val="21"/>
              </w:rPr>
            </w:pPr>
          </w:p>
          <w:p w14:paraId="734DBF0E">
            <w:pPr>
              <w:spacing w:line="283" w:lineRule="auto"/>
              <w:rPr>
                <w:rFonts w:ascii="Arial"/>
                <w:sz w:val="21"/>
              </w:rPr>
            </w:pPr>
          </w:p>
          <w:p w14:paraId="3501440D">
            <w:pPr>
              <w:spacing w:line="284" w:lineRule="auto"/>
              <w:rPr>
                <w:rFonts w:ascii="Arial"/>
                <w:sz w:val="21"/>
              </w:rPr>
            </w:pPr>
          </w:p>
          <w:p w14:paraId="4B1B17D3">
            <w:pPr>
              <w:spacing w:line="284" w:lineRule="auto"/>
              <w:rPr>
                <w:rFonts w:ascii="Arial"/>
                <w:sz w:val="21"/>
              </w:rPr>
            </w:pPr>
          </w:p>
          <w:p w14:paraId="3F02E1F6">
            <w:pPr>
              <w:spacing w:line="284" w:lineRule="auto"/>
              <w:rPr>
                <w:rFonts w:ascii="Arial"/>
                <w:sz w:val="21"/>
              </w:rPr>
            </w:pPr>
          </w:p>
          <w:p w14:paraId="2CA9036E">
            <w:pPr>
              <w:pStyle w:val="6"/>
              <w:spacing w:before="65" w:line="189" w:lineRule="auto"/>
              <w:ind w:left="312"/>
              <w:rPr>
                <w:rFonts w:hint="eastAsia" w:eastAsia="宋体"/>
                <w:lang w:eastAsia="zh-CN"/>
              </w:rPr>
            </w:pPr>
            <w:r>
              <w:rPr>
                <w:rFonts w:hint="eastAsia"/>
                <w:lang w:val="en-US" w:eastAsia="zh-CN"/>
              </w:rPr>
              <w:t>5</w:t>
            </w:r>
          </w:p>
        </w:tc>
        <w:tc>
          <w:tcPr>
            <w:tcW w:w="1134" w:type="dxa"/>
            <w:vMerge w:val="restart"/>
            <w:tcBorders>
              <w:bottom w:val="nil"/>
            </w:tcBorders>
            <w:vAlign w:val="top"/>
          </w:tcPr>
          <w:p w14:paraId="4F5BD050">
            <w:pPr>
              <w:spacing w:line="255" w:lineRule="auto"/>
              <w:rPr>
                <w:rFonts w:ascii="Arial"/>
                <w:sz w:val="21"/>
              </w:rPr>
            </w:pPr>
          </w:p>
          <w:p w14:paraId="5AB39E19">
            <w:pPr>
              <w:spacing w:line="256" w:lineRule="auto"/>
              <w:rPr>
                <w:rFonts w:ascii="Arial"/>
                <w:color w:val="auto"/>
                <w:sz w:val="21"/>
              </w:rPr>
            </w:pPr>
          </w:p>
          <w:p w14:paraId="62063FAF">
            <w:pPr>
              <w:spacing w:line="256" w:lineRule="auto"/>
              <w:rPr>
                <w:rFonts w:ascii="Arial"/>
                <w:color w:val="auto"/>
                <w:sz w:val="21"/>
              </w:rPr>
            </w:pPr>
          </w:p>
          <w:p w14:paraId="27494DE7">
            <w:pPr>
              <w:pStyle w:val="6"/>
              <w:spacing w:before="65" w:line="282" w:lineRule="auto"/>
              <w:ind w:left="7" w:right="5" w:firstLine="4"/>
              <w:jc w:val="both"/>
            </w:pPr>
            <w:r>
              <w:rPr>
                <w:color w:val="auto"/>
                <w:spacing w:val="22"/>
              </w:rPr>
              <w:t>学校或者其</w:t>
            </w:r>
            <w:r>
              <w:rPr>
                <w:color w:val="auto"/>
                <w:spacing w:val="23"/>
              </w:rPr>
              <w:t>他教育机构违反国家有关规定招收</w:t>
            </w:r>
            <w:r>
              <w:rPr>
                <w:color w:val="auto"/>
                <w:spacing w:val="8"/>
              </w:rPr>
              <w:t>学生的行为</w:t>
            </w:r>
          </w:p>
        </w:tc>
        <w:tc>
          <w:tcPr>
            <w:tcW w:w="1544" w:type="dxa"/>
            <w:vMerge w:val="restart"/>
            <w:tcBorders>
              <w:bottom w:val="nil"/>
            </w:tcBorders>
            <w:vAlign w:val="top"/>
          </w:tcPr>
          <w:p w14:paraId="38FC7064">
            <w:pPr>
              <w:spacing w:line="307" w:lineRule="auto"/>
              <w:rPr>
                <w:rFonts w:ascii="Arial"/>
                <w:sz w:val="21"/>
              </w:rPr>
            </w:pPr>
          </w:p>
          <w:p w14:paraId="2E48E927">
            <w:pPr>
              <w:spacing w:line="307" w:lineRule="auto"/>
              <w:rPr>
                <w:rFonts w:ascii="Arial"/>
                <w:color w:val="FF0000"/>
                <w:sz w:val="21"/>
              </w:rPr>
            </w:pPr>
          </w:p>
          <w:p w14:paraId="7AF40267">
            <w:pPr>
              <w:spacing w:line="308" w:lineRule="auto"/>
              <w:rPr>
                <w:rFonts w:ascii="Arial"/>
                <w:color w:val="FF0000"/>
                <w:sz w:val="21"/>
              </w:rPr>
            </w:pPr>
          </w:p>
          <w:p w14:paraId="46913485">
            <w:pPr>
              <w:pStyle w:val="6"/>
              <w:spacing w:before="65" w:line="280" w:lineRule="auto"/>
              <w:ind w:left="9" w:right="4" w:firstLine="19"/>
              <w:jc w:val="both"/>
            </w:pPr>
            <w:r>
              <w:rPr>
                <w:color w:val="FF0000"/>
                <w:spacing w:val="15"/>
              </w:rPr>
              <w:t>民办学校违反规</w:t>
            </w:r>
            <w:r>
              <w:rPr>
                <w:color w:val="FF0000"/>
                <w:spacing w:val="17"/>
              </w:rPr>
              <w:t>定招生，或者在招生过程中弄虚</w:t>
            </w:r>
            <w:r>
              <w:rPr>
                <w:color w:val="FF0000"/>
                <w:spacing w:val="7"/>
              </w:rPr>
              <w:t>作假的行为</w:t>
            </w:r>
          </w:p>
        </w:tc>
        <w:tc>
          <w:tcPr>
            <w:tcW w:w="5668" w:type="dxa"/>
            <w:vMerge w:val="restart"/>
            <w:tcBorders>
              <w:bottom w:val="nil"/>
            </w:tcBorders>
            <w:vAlign w:val="top"/>
          </w:tcPr>
          <w:p w14:paraId="3FC1BD33">
            <w:pPr>
              <w:pStyle w:val="6"/>
              <w:spacing w:before="55" w:line="283"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6"/>
              </w:rPr>
              <w:t>究刑事责任。</w:t>
            </w:r>
          </w:p>
          <w:p w14:paraId="724C7DE2">
            <w:pPr>
              <w:pStyle w:val="6"/>
              <w:spacing w:before="33" w:line="274" w:lineRule="auto"/>
              <w:ind w:left="12" w:right="1" w:firstLine="3"/>
              <w:jc w:val="both"/>
            </w:pPr>
            <w:r>
              <w:rPr>
                <w:color w:val="FF0000"/>
                <w:spacing w:val="17"/>
              </w:rPr>
              <w:t>《中华人民共和国民办教育促进法实施条例》第六十三条第</w:t>
            </w:r>
            <w:r>
              <w:rPr>
                <w:color w:val="FF0000"/>
                <w:spacing w:val="11"/>
              </w:rPr>
              <w:t>(八)项民办学校有下列情形之一的，依照民办教育促进法第</w:t>
            </w:r>
            <w:r>
              <w:rPr>
                <w:color w:val="FF0000"/>
                <w:spacing w:val="7"/>
              </w:rPr>
              <w:t>六十二条规定给予处罚：(八)违反规定招生，或者在招生</w:t>
            </w:r>
            <w:r>
              <w:rPr>
                <w:color w:val="FF0000"/>
                <w:spacing w:val="6"/>
              </w:rPr>
              <w:t>过程中弄虚作假的。</w:t>
            </w:r>
          </w:p>
        </w:tc>
        <w:tc>
          <w:tcPr>
            <w:tcW w:w="599" w:type="dxa"/>
            <w:vAlign w:val="top"/>
          </w:tcPr>
          <w:p w14:paraId="7783EAC4">
            <w:pPr>
              <w:spacing w:line="300" w:lineRule="auto"/>
              <w:rPr>
                <w:rFonts w:ascii="Arial"/>
                <w:sz w:val="21"/>
              </w:rPr>
            </w:pPr>
          </w:p>
          <w:p w14:paraId="1F23C0E3">
            <w:pPr>
              <w:pStyle w:val="6"/>
              <w:spacing w:before="65" w:line="228" w:lineRule="auto"/>
              <w:ind w:left="59"/>
            </w:pPr>
            <w:r>
              <w:rPr>
                <w:spacing w:val="4"/>
              </w:rPr>
              <w:t>较轻</w:t>
            </w:r>
          </w:p>
        </w:tc>
        <w:tc>
          <w:tcPr>
            <w:tcW w:w="3048" w:type="dxa"/>
            <w:vAlign w:val="top"/>
          </w:tcPr>
          <w:p w14:paraId="55117E25">
            <w:pPr>
              <w:pStyle w:val="6"/>
              <w:spacing w:before="55" w:line="269" w:lineRule="auto"/>
              <w:ind w:left="12"/>
              <w:jc w:val="both"/>
            </w:pPr>
            <w:r>
              <w:rPr>
                <w:spacing w:val="21"/>
              </w:rPr>
              <w:t>情节较轻，违反规定招生人数较</w:t>
            </w:r>
            <w:r>
              <w:rPr>
                <w:spacing w:val="6"/>
              </w:rPr>
              <w:t>少，没有违法所得，造成较小危害</w:t>
            </w:r>
            <w:r>
              <w:rPr>
                <w:spacing w:val="8"/>
              </w:rPr>
              <w:t>后果或不良影响</w:t>
            </w:r>
          </w:p>
        </w:tc>
        <w:tc>
          <w:tcPr>
            <w:tcW w:w="2327" w:type="dxa"/>
            <w:vAlign w:val="top"/>
          </w:tcPr>
          <w:p w14:paraId="09C03B35">
            <w:pPr>
              <w:spacing w:line="300" w:lineRule="auto"/>
              <w:rPr>
                <w:rFonts w:ascii="Arial"/>
                <w:sz w:val="21"/>
              </w:rPr>
            </w:pPr>
          </w:p>
          <w:p w14:paraId="4F2FCE8D">
            <w:pPr>
              <w:pStyle w:val="6"/>
              <w:spacing w:before="65" w:line="226" w:lineRule="auto"/>
              <w:ind w:left="15"/>
            </w:pPr>
            <w:r>
              <w:rPr>
                <w:spacing w:val="3"/>
              </w:rPr>
              <w:t>警告</w:t>
            </w:r>
          </w:p>
        </w:tc>
      </w:tr>
      <w:tr w14:paraId="488F3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18" w:type="dxa"/>
            <w:vMerge w:val="continue"/>
            <w:tcBorders>
              <w:top w:val="nil"/>
              <w:bottom w:val="nil"/>
            </w:tcBorders>
            <w:vAlign w:val="top"/>
          </w:tcPr>
          <w:p w14:paraId="1C0B603B">
            <w:pPr>
              <w:rPr>
                <w:rFonts w:ascii="Arial"/>
                <w:sz w:val="21"/>
              </w:rPr>
            </w:pPr>
          </w:p>
        </w:tc>
        <w:tc>
          <w:tcPr>
            <w:tcW w:w="1134" w:type="dxa"/>
            <w:vMerge w:val="continue"/>
            <w:tcBorders>
              <w:top w:val="nil"/>
              <w:bottom w:val="nil"/>
            </w:tcBorders>
            <w:vAlign w:val="top"/>
          </w:tcPr>
          <w:p w14:paraId="66C97DBC">
            <w:pPr>
              <w:rPr>
                <w:rFonts w:ascii="Arial"/>
                <w:sz w:val="21"/>
              </w:rPr>
            </w:pPr>
          </w:p>
        </w:tc>
        <w:tc>
          <w:tcPr>
            <w:tcW w:w="1544" w:type="dxa"/>
            <w:vMerge w:val="continue"/>
            <w:tcBorders>
              <w:top w:val="nil"/>
              <w:bottom w:val="nil"/>
            </w:tcBorders>
            <w:vAlign w:val="top"/>
          </w:tcPr>
          <w:p w14:paraId="6834CCBA">
            <w:pPr>
              <w:rPr>
                <w:rFonts w:ascii="Arial"/>
                <w:sz w:val="21"/>
              </w:rPr>
            </w:pPr>
          </w:p>
        </w:tc>
        <w:tc>
          <w:tcPr>
            <w:tcW w:w="5668" w:type="dxa"/>
            <w:vMerge w:val="continue"/>
            <w:tcBorders>
              <w:top w:val="nil"/>
              <w:bottom w:val="nil"/>
            </w:tcBorders>
            <w:vAlign w:val="top"/>
          </w:tcPr>
          <w:p w14:paraId="1D47A34A">
            <w:pPr>
              <w:rPr>
                <w:rFonts w:ascii="Arial"/>
                <w:sz w:val="21"/>
              </w:rPr>
            </w:pPr>
          </w:p>
        </w:tc>
        <w:tc>
          <w:tcPr>
            <w:tcW w:w="599" w:type="dxa"/>
            <w:vAlign w:val="top"/>
          </w:tcPr>
          <w:p w14:paraId="29B23483">
            <w:pPr>
              <w:pStyle w:val="6"/>
              <w:spacing w:before="211" w:line="230" w:lineRule="auto"/>
              <w:ind w:left="59"/>
            </w:pPr>
            <w:r>
              <w:rPr>
                <w:spacing w:val="4"/>
              </w:rPr>
              <w:t>较重</w:t>
            </w:r>
          </w:p>
        </w:tc>
        <w:tc>
          <w:tcPr>
            <w:tcW w:w="3048" w:type="dxa"/>
            <w:vAlign w:val="top"/>
          </w:tcPr>
          <w:p w14:paraId="261A7DE1">
            <w:pPr>
              <w:pStyle w:val="6"/>
              <w:spacing w:before="55" w:line="260" w:lineRule="auto"/>
              <w:ind w:left="20" w:hanging="8"/>
            </w:pPr>
            <w:r>
              <w:rPr>
                <w:spacing w:val="21"/>
              </w:rPr>
              <w:t>情节较重，违反规定招生人数较</w:t>
            </w:r>
            <w:r>
              <w:rPr>
                <w:spacing w:val="6"/>
              </w:rPr>
              <w:t>多，造成较大危害后果或不良影响</w:t>
            </w:r>
          </w:p>
        </w:tc>
        <w:tc>
          <w:tcPr>
            <w:tcW w:w="2327" w:type="dxa"/>
            <w:vAlign w:val="top"/>
          </w:tcPr>
          <w:p w14:paraId="1ABC8D5D">
            <w:pPr>
              <w:pStyle w:val="6"/>
              <w:spacing w:before="212" w:line="226" w:lineRule="auto"/>
              <w:ind w:left="15"/>
            </w:pPr>
            <w:r>
              <w:rPr>
                <w:spacing w:val="8"/>
              </w:rPr>
              <w:t>警告，没收违法所得</w:t>
            </w:r>
          </w:p>
        </w:tc>
      </w:tr>
      <w:tr w14:paraId="7968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7" w:hRule="atLeast"/>
        </w:trPr>
        <w:tc>
          <w:tcPr>
            <w:tcW w:w="718" w:type="dxa"/>
            <w:vMerge w:val="continue"/>
            <w:tcBorders>
              <w:top w:val="nil"/>
            </w:tcBorders>
            <w:vAlign w:val="top"/>
          </w:tcPr>
          <w:p w14:paraId="6A00FAA5">
            <w:pPr>
              <w:rPr>
                <w:rFonts w:ascii="Arial"/>
                <w:sz w:val="21"/>
              </w:rPr>
            </w:pPr>
          </w:p>
        </w:tc>
        <w:tc>
          <w:tcPr>
            <w:tcW w:w="1134" w:type="dxa"/>
            <w:vMerge w:val="continue"/>
            <w:tcBorders>
              <w:top w:val="nil"/>
            </w:tcBorders>
            <w:vAlign w:val="top"/>
          </w:tcPr>
          <w:p w14:paraId="15DEB66B">
            <w:pPr>
              <w:rPr>
                <w:rFonts w:ascii="Arial"/>
                <w:sz w:val="21"/>
              </w:rPr>
            </w:pPr>
          </w:p>
        </w:tc>
        <w:tc>
          <w:tcPr>
            <w:tcW w:w="1544" w:type="dxa"/>
            <w:vMerge w:val="continue"/>
            <w:tcBorders>
              <w:top w:val="nil"/>
            </w:tcBorders>
            <w:vAlign w:val="top"/>
          </w:tcPr>
          <w:p w14:paraId="4343B102">
            <w:pPr>
              <w:rPr>
                <w:rFonts w:ascii="Arial"/>
                <w:sz w:val="21"/>
              </w:rPr>
            </w:pPr>
          </w:p>
        </w:tc>
        <w:tc>
          <w:tcPr>
            <w:tcW w:w="5668" w:type="dxa"/>
            <w:vMerge w:val="continue"/>
            <w:tcBorders>
              <w:top w:val="nil"/>
            </w:tcBorders>
            <w:vAlign w:val="top"/>
          </w:tcPr>
          <w:p w14:paraId="1817DB22">
            <w:pPr>
              <w:rPr>
                <w:rFonts w:ascii="Arial"/>
                <w:sz w:val="21"/>
              </w:rPr>
            </w:pPr>
          </w:p>
        </w:tc>
        <w:tc>
          <w:tcPr>
            <w:tcW w:w="599" w:type="dxa"/>
            <w:vAlign w:val="top"/>
          </w:tcPr>
          <w:p w14:paraId="0D028144">
            <w:pPr>
              <w:spacing w:line="300" w:lineRule="auto"/>
              <w:rPr>
                <w:rFonts w:ascii="Arial"/>
                <w:sz w:val="21"/>
              </w:rPr>
            </w:pPr>
          </w:p>
          <w:p w14:paraId="2F18D4C0">
            <w:pPr>
              <w:spacing w:line="301" w:lineRule="auto"/>
              <w:rPr>
                <w:rFonts w:ascii="Arial"/>
                <w:sz w:val="21"/>
              </w:rPr>
            </w:pPr>
          </w:p>
          <w:p w14:paraId="65EACA44">
            <w:pPr>
              <w:pStyle w:val="6"/>
              <w:spacing w:before="65" w:line="228" w:lineRule="auto"/>
              <w:ind w:left="60"/>
            </w:pPr>
            <w:r>
              <w:rPr>
                <w:spacing w:val="4"/>
              </w:rPr>
              <w:t>严重</w:t>
            </w:r>
          </w:p>
        </w:tc>
        <w:tc>
          <w:tcPr>
            <w:tcW w:w="3048" w:type="dxa"/>
            <w:vAlign w:val="top"/>
          </w:tcPr>
          <w:p w14:paraId="5F35AB63">
            <w:pPr>
              <w:spacing w:line="291" w:lineRule="auto"/>
              <w:rPr>
                <w:rFonts w:ascii="Arial"/>
                <w:sz w:val="21"/>
              </w:rPr>
            </w:pPr>
          </w:p>
          <w:p w14:paraId="6C50AA8C">
            <w:pPr>
              <w:pStyle w:val="6"/>
              <w:spacing w:before="65" w:line="278" w:lineRule="auto"/>
              <w:ind w:left="15" w:right="2" w:hanging="3"/>
              <w:jc w:val="both"/>
            </w:pPr>
            <w:r>
              <w:rPr>
                <w:spacing w:val="21"/>
              </w:rPr>
              <w:t>情节严重，违反规定招生人数较</w:t>
            </w:r>
            <w:r>
              <w:rPr>
                <w:spacing w:val="6"/>
              </w:rPr>
              <w:t>多，且重复发生，造成严重危害后</w:t>
            </w:r>
            <w:r>
              <w:rPr>
                <w:spacing w:val="7"/>
              </w:rPr>
              <w:t>果或恶劣影响</w:t>
            </w:r>
          </w:p>
        </w:tc>
        <w:tc>
          <w:tcPr>
            <w:tcW w:w="2327" w:type="dxa"/>
            <w:vAlign w:val="top"/>
          </w:tcPr>
          <w:p w14:paraId="1D197A01">
            <w:pPr>
              <w:spacing w:line="447" w:lineRule="auto"/>
              <w:rPr>
                <w:rFonts w:ascii="Arial"/>
                <w:sz w:val="21"/>
              </w:rPr>
            </w:pPr>
          </w:p>
          <w:p w14:paraId="4FCA4D51">
            <w:pPr>
              <w:pStyle w:val="6"/>
              <w:spacing w:before="65" w:line="273" w:lineRule="auto"/>
              <w:ind w:left="13" w:right="6" w:firstLine="2"/>
            </w:pPr>
            <w:r>
              <w:rPr>
                <w:spacing w:val="9"/>
              </w:rPr>
              <w:t>没收违法所得，责令停止</w:t>
            </w:r>
            <w:r>
              <w:rPr>
                <w:spacing w:val="8"/>
              </w:rPr>
              <w:t>招生、吊销办学许可证</w:t>
            </w:r>
          </w:p>
        </w:tc>
      </w:tr>
    </w:tbl>
    <w:p w14:paraId="79DFE48A">
      <w:pPr>
        <w:rPr>
          <w:rFonts w:ascii="Arial" w:hAnsi="Arial" w:eastAsia="Arial" w:cs="Arial"/>
          <w:sz w:val="21"/>
          <w:szCs w:val="21"/>
        </w:rPr>
        <w:sectPr>
          <w:footerReference r:id="rId6" w:type="default"/>
          <w:pgSz w:w="16839" w:h="11906"/>
          <w:pgMar w:top="400" w:right="897" w:bottom="1144" w:left="897" w:header="0" w:footer="891"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7DECB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6AF46469">
            <w:pPr>
              <w:pStyle w:val="6"/>
              <w:spacing w:before="240" w:line="229" w:lineRule="auto"/>
              <w:ind w:left="153"/>
            </w:pPr>
            <w:r>
              <w:rPr>
                <w:b/>
                <w:bCs/>
                <w:spacing w:val="4"/>
              </w:rPr>
              <w:t>序号</w:t>
            </w:r>
          </w:p>
        </w:tc>
        <w:tc>
          <w:tcPr>
            <w:tcW w:w="1134" w:type="dxa"/>
            <w:vAlign w:val="top"/>
          </w:tcPr>
          <w:p w14:paraId="6565B609">
            <w:pPr>
              <w:pStyle w:val="6"/>
              <w:spacing w:before="239" w:line="228" w:lineRule="auto"/>
              <w:ind w:left="152"/>
            </w:pPr>
            <w:r>
              <w:rPr>
                <w:b/>
                <w:bCs/>
                <w:spacing w:val="5"/>
              </w:rPr>
              <w:t>行为类型</w:t>
            </w:r>
          </w:p>
        </w:tc>
        <w:tc>
          <w:tcPr>
            <w:tcW w:w="1544" w:type="dxa"/>
            <w:vAlign w:val="top"/>
          </w:tcPr>
          <w:p w14:paraId="4E730B28">
            <w:pPr>
              <w:pStyle w:val="6"/>
              <w:spacing w:before="240" w:line="228" w:lineRule="auto"/>
              <w:ind w:left="354"/>
            </w:pPr>
            <w:r>
              <w:rPr>
                <w:b/>
                <w:bCs/>
                <w:spacing w:val="6"/>
              </w:rPr>
              <w:t>违法行为</w:t>
            </w:r>
          </w:p>
        </w:tc>
        <w:tc>
          <w:tcPr>
            <w:tcW w:w="5668" w:type="dxa"/>
            <w:vAlign w:val="top"/>
          </w:tcPr>
          <w:p w14:paraId="09D3570F">
            <w:pPr>
              <w:pStyle w:val="6"/>
              <w:spacing w:before="239" w:line="227" w:lineRule="auto"/>
              <w:ind w:left="1998"/>
            </w:pPr>
            <w:r>
              <w:rPr>
                <w:b/>
                <w:bCs/>
                <w:spacing w:val="7"/>
              </w:rPr>
              <w:t>行政处罚法律依据</w:t>
            </w:r>
          </w:p>
        </w:tc>
        <w:tc>
          <w:tcPr>
            <w:tcW w:w="525" w:type="dxa"/>
            <w:vAlign w:val="top"/>
          </w:tcPr>
          <w:p w14:paraId="2345974B">
            <w:pPr>
              <w:pStyle w:val="6"/>
              <w:spacing w:before="84" w:line="273" w:lineRule="auto"/>
              <w:ind w:left="65" w:right="50" w:hanging="8"/>
            </w:pPr>
            <w:r>
              <w:rPr>
                <w:b/>
                <w:bCs/>
                <w:spacing w:val="3"/>
              </w:rPr>
              <w:t>裁量</w:t>
            </w:r>
            <w:r>
              <w:rPr>
                <w:b/>
                <w:bCs/>
                <w:spacing w:val="-1"/>
              </w:rPr>
              <w:t>阶次</w:t>
            </w:r>
          </w:p>
        </w:tc>
        <w:tc>
          <w:tcPr>
            <w:tcW w:w="3122" w:type="dxa"/>
            <w:vAlign w:val="top"/>
          </w:tcPr>
          <w:p w14:paraId="5C5F3CC3">
            <w:pPr>
              <w:pStyle w:val="6"/>
              <w:spacing w:before="240" w:line="228" w:lineRule="auto"/>
              <w:ind w:left="1147"/>
            </w:pPr>
            <w:r>
              <w:rPr>
                <w:b/>
                <w:bCs/>
                <w:spacing w:val="6"/>
              </w:rPr>
              <w:t>违法情节</w:t>
            </w:r>
          </w:p>
        </w:tc>
        <w:tc>
          <w:tcPr>
            <w:tcW w:w="2326" w:type="dxa"/>
            <w:vAlign w:val="top"/>
          </w:tcPr>
          <w:p w14:paraId="29413170">
            <w:pPr>
              <w:pStyle w:val="6"/>
              <w:spacing w:before="240" w:line="229" w:lineRule="auto"/>
              <w:ind w:left="747"/>
            </w:pPr>
            <w:r>
              <w:rPr>
                <w:b/>
                <w:bCs/>
                <w:spacing w:val="6"/>
              </w:rPr>
              <w:t>裁量基准</w:t>
            </w:r>
          </w:p>
        </w:tc>
      </w:tr>
      <w:tr w14:paraId="15A1D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718" w:type="dxa"/>
            <w:vAlign w:val="top"/>
          </w:tcPr>
          <w:p w14:paraId="300E22A4">
            <w:pPr>
              <w:spacing w:line="246" w:lineRule="auto"/>
              <w:rPr>
                <w:rFonts w:ascii="Arial"/>
                <w:sz w:val="21"/>
              </w:rPr>
            </w:pPr>
          </w:p>
          <w:p w14:paraId="45153592">
            <w:pPr>
              <w:spacing w:line="246" w:lineRule="auto"/>
              <w:rPr>
                <w:rFonts w:ascii="Arial"/>
                <w:sz w:val="21"/>
              </w:rPr>
            </w:pPr>
          </w:p>
          <w:p w14:paraId="060F4E02">
            <w:pPr>
              <w:spacing w:line="246" w:lineRule="auto"/>
              <w:rPr>
                <w:rFonts w:ascii="Arial"/>
                <w:sz w:val="21"/>
              </w:rPr>
            </w:pPr>
          </w:p>
          <w:p w14:paraId="5FCD528C">
            <w:pPr>
              <w:spacing w:line="246" w:lineRule="auto"/>
              <w:rPr>
                <w:rFonts w:ascii="Arial"/>
                <w:sz w:val="21"/>
              </w:rPr>
            </w:pPr>
          </w:p>
          <w:p w14:paraId="6F2A287E">
            <w:pPr>
              <w:spacing w:line="246" w:lineRule="auto"/>
              <w:rPr>
                <w:rFonts w:ascii="Arial"/>
                <w:sz w:val="21"/>
              </w:rPr>
            </w:pPr>
          </w:p>
          <w:p w14:paraId="67384227">
            <w:pPr>
              <w:spacing w:line="247" w:lineRule="auto"/>
              <w:rPr>
                <w:rFonts w:ascii="Arial"/>
                <w:sz w:val="21"/>
              </w:rPr>
            </w:pPr>
          </w:p>
          <w:p w14:paraId="393EA5FF">
            <w:pPr>
              <w:spacing w:line="247" w:lineRule="auto"/>
              <w:rPr>
                <w:rFonts w:ascii="Arial"/>
                <w:sz w:val="21"/>
              </w:rPr>
            </w:pPr>
          </w:p>
          <w:p w14:paraId="1DB2623E">
            <w:pPr>
              <w:pStyle w:val="6"/>
              <w:spacing w:before="65" w:line="190" w:lineRule="auto"/>
              <w:ind w:left="275"/>
              <w:rPr>
                <w:rFonts w:hint="eastAsia" w:eastAsia="宋体"/>
                <w:lang w:eastAsia="zh-CN"/>
              </w:rPr>
            </w:pPr>
            <w:r>
              <w:rPr>
                <w:rFonts w:hint="eastAsia"/>
                <w:spacing w:val="-7"/>
                <w:lang w:val="en-US" w:eastAsia="zh-CN"/>
              </w:rPr>
              <w:t>6</w:t>
            </w:r>
          </w:p>
        </w:tc>
        <w:tc>
          <w:tcPr>
            <w:tcW w:w="1134" w:type="dxa"/>
            <w:vMerge w:val="restart"/>
            <w:tcBorders>
              <w:bottom w:val="nil"/>
            </w:tcBorders>
            <w:vAlign w:val="top"/>
          </w:tcPr>
          <w:p w14:paraId="204844A8">
            <w:pPr>
              <w:spacing w:line="262" w:lineRule="auto"/>
              <w:rPr>
                <w:rFonts w:ascii="Arial"/>
                <w:sz w:val="21"/>
              </w:rPr>
            </w:pPr>
          </w:p>
          <w:p w14:paraId="70AAE04E">
            <w:pPr>
              <w:spacing w:line="262" w:lineRule="auto"/>
              <w:rPr>
                <w:rFonts w:ascii="Arial"/>
                <w:sz w:val="21"/>
              </w:rPr>
            </w:pPr>
          </w:p>
          <w:p w14:paraId="0954CAF0">
            <w:pPr>
              <w:spacing w:line="262" w:lineRule="auto"/>
              <w:rPr>
                <w:rFonts w:ascii="Arial"/>
                <w:sz w:val="21"/>
              </w:rPr>
            </w:pPr>
          </w:p>
          <w:p w14:paraId="6C624FE1">
            <w:pPr>
              <w:spacing w:line="262" w:lineRule="auto"/>
              <w:rPr>
                <w:rFonts w:ascii="Arial"/>
                <w:sz w:val="21"/>
              </w:rPr>
            </w:pPr>
          </w:p>
          <w:p w14:paraId="7FD7F930">
            <w:pPr>
              <w:spacing w:line="263" w:lineRule="auto"/>
              <w:rPr>
                <w:rFonts w:ascii="Arial"/>
                <w:sz w:val="21"/>
              </w:rPr>
            </w:pPr>
          </w:p>
          <w:p w14:paraId="7523787C">
            <w:pPr>
              <w:spacing w:line="263" w:lineRule="auto"/>
              <w:rPr>
                <w:rFonts w:ascii="Arial"/>
                <w:sz w:val="21"/>
              </w:rPr>
            </w:pPr>
          </w:p>
          <w:p w14:paraId="16276566">
            <w:pPr>
              <w:spacing w:line="263" w:lineRule="auto"/>
              <w:rPr>
                <w:rFonts w:ascii="Arial"/>
                <w:sz w:val="21"/>
              </w:rPr>
            </w:pPr>
          </w:p>
          <w:p w14:paraId="5768AC62">
            <w:pPr>
              <w:spacing w:line="263" w:lineRule="auto"/>
              <w:rPr>
                <w:rFonts w:ascii="Arial"/>
                <w:sz w:val="21"/>
              </w:rPr>
            </w:pPr>
          </w:p>
          <w:p w14:paraId="331519A9">
            <w:pPr>
              <w:spacing w:line="263" w:lineRule="auto"/>
              <w:rPr>
                <w:rFonts w:ascii="Arial"/>
                <w:sz w:val="21"/>
              </w:rPr>
            </w:pPr>
          </w:p>
          <w:p w14:paraId="0BC91E50">
            <w:pPr>
              <w:spacing w:line="263" w:lineRule="auto"/>
              <w:rPr>
                <w:rFonts w:ascii="Arial"/>
                <w:sz w:val="21"/>
              </w:rPr>
            </w:pPr>
          </w:p>
          <w:p w14:paraId="0E7E04D4">
            <w:pPr>
              <w:pStyle w:val="6"/>
              <w:spacing w:before="65" w:line="281" w:lineRule="auto"/>
              <w:ind w:left="7" w:right="5" w:firstLine="4"/>
              <w:jc w:val="both"/>
            </w:pPr>
            <w:r>
              <w:rPr>
                <w:spacing w:val="22"/>
              </w:rPr>
              <w:t>学校或者其</w:t>
            </w:r>
            <w:r>
              <w:rPr>
                <w:spacing w:val="23"/>
              </w:rPr>
              <w:t>他教育机构违反国家有关招收学生</w:t>
            </w:r>
          </w:p>
          <w:p w14:paraId="105B030F">
            <w:pPr>
              <w:pStyle w:val="6"/>
              <w:spacing w:before="32" w:line="228" w:lineRule="auto"/>
              <w:ind w:left="8"/>
            </w:pPr>
            <w:r>
              <w:rPr>
                <w:spacing w:val="7"/>
              </w:rPr>
              <w:t>规定的行为</w:t>
            </w:r>
          </w:p>
        </w:tc>
        <w:tc>
          <w:tcPr>
            <w:tcW w:w="1544" w:type="dxa"/>
            <w:vAlign w:val="top"/>
          </w:tcPr>
          <w:p w14:paraId="45BB34A7">
            <w:pPr>
              <w:spacing w:line="256" w:lineRule="auto"/>
              <w:rPr>
                <w:rFonts w:ascii="Arial"/>
                <w:sz w:val="21"/>
              </w:rPr>
            </w:pPr>
          </w:p>
          <w:p w14:paraId="0DED6865">
            <w:pPr>
              <w:spacing w:line="256" w:lineRule="auto"/>
              <w:rPr>
                <w:rFonts w:ascii="Arial"/>
                <w:sz w:val="21"/>
              </w:rPr>
            </w:pPr>
          </w:p>
          <w:p w14:paraId="50754739">
            <w:pPr>
              <w:spacing w:line="256" w:lineRule="auto"/>
              <w:rPr>
                <w:rFonts w:ascii="Arial"/>
                <w:sz w:val="21"/>
              </w:rPr>
            </w:pPr>
          </w:p>
          <w:p w14:paraId="373F7DC6">
            <w:pPr>
              <w:spacing w:line="256" w:lineRule="auto"/>
              <w:rPr>
                <w:rFonts w:ascii="Arial"/>
                <w:sz w:val="21"/>
              </w:rPr>
            </w:pPr>
          </w:p>
          <w:p w14:paraId="73FD7BB1">
            <w:pPr>
              <w:spacing w:line="257" w:lineRule="auto"/>
              <w:rPr>
                <w:rFonts w:ascii="Arial"/>
                <w:sz w:val="21"/>
              </w:rPr>
            </w:pPr>
          </w:p>
          <w:p w14:paraId="1B42F792">
            <w:pPr>
              <w:spacing w:line="257" w:lineRule="auto"/>
              <w:rPr>
                <w:rFonts w:ascii="Arial"/>
                <w:sz w:val="21"/>
              </w:rPr>
            </w:pPr>
          </w:p>
          <w:p w14:paraId="748ECBB3">
            <w:pPr>
              <w:pStyle w:val="6"/>
              <w:spacing w:before="65" w:line="273" w:lineRule="auto"/>
              <w:ind w:left="10" w:right="4" w:firstLine="3"/>
            </w:pPr>
            <w:r>
              <w:rPr>
                <w:spacing w:val="17"/>
              </w:rPr>
              <w:t>高中违反国家招</w:t>
            </w:r>
            <w:r>
              <w:rPr>
                <w:spacing w:val="7"/>
              </w:rPr>
              <w:t>生管理规定</w:t>
            </w:r>
          </w:p>
        </w:tc>
        <w:tc>
          <w:tcPr>
            <w:tcW w:w="5668" w:type="dxa"/>
            <w:vAlign w:val="top"/>
          </w:tcPr>
          <w:p w14:paraId="0F6D480B">
            <w:pPr>
              <w:pStyle w:val="6"/>
              <w:spacing w:before="58" w:line="283" w:lineRule="auto"/>
              <w:ind w:left="10" w:firstLine="5"/>
              <w:jc w:val="both"/>
            </w:pPr>
            <w:r>
              <w:rPr>
                <w:spacing w:val="11"/>
              </w:rPr>
              <w:t>《普通高等学校招生违规行为处理暂行办法》第七条</w:t>
            </w:r>
            <w:r>
              <w:rPr>
                <w:spacing w:val="10"/>
              </w:rPr>
              <w:t>高中有</w:t>
            </w:r>
            <w:r>
              <w:rPr>
                <w:spacing w:val="7"/>
              </w:rPr>
              <w:t>下列情形之一的，由主管教育行政部门责令限期改正，给予警</w:t>
            </w:r>
            <w:r>
              <w:rPr>
                <w:spacing w:val="15"/>
              </w:rPr>
              <w:t>告或者通报批评。对直接负责的主管人员和其他直接责任人</w:t>
            </w:r>
            <w:r>
              <w:rPr>
                <w:spacing w:val="7"/>
              </w:rPr>
              <w:t>员，视情节轻重依法给予相应处分；涉嫌犯罪的，依法移送司</w:t>
            </w:r>
            <w:r>
              <w:rPr>
                <w:spacing w:val="5"/>
              </w:rPr>
              <w:t>法机关处理。(一)未按照规定的标准和程序，以照顾特定考生为目的，滥用推荐评价权力的；(二)未按规定公示享受优惠政</w:t>
            </w:r>
            <w:r>
              <w:rPr>
                <w:spacing w:val="2"/>
              </w:rPr>
              <w:t>策的考生名单、各类推荐考生的名额、名单及相关证</w:t>
            </w:r>
            <w:r>
              <w:rPr>
                <w:spacing w:val="1"/>
              </w:rPr>
              <w:t>明材料的；</w:t>
            </w:r>
            <w:r>
              <w:rPr>
                <w:spacing w:val="15"/>
              </w:rPr>
              <w:t>(三)在考生报名、推荐等工作过程中出具与事</w:t>
            </w:r>
            <w:r>
              <w:rPr>
                <w:spacing w:val="14"/>
              </w:rPr>
              <w:t>实不符的成绩</w:t>
            </w:r>
            <w:r>
              <w:rPr>
                <w:spacing w:val="7"/>
              </w:rPr>
              <w:t>单、推荐材料、证明材料等虚假材料，在学生综合素质档案中</w:t>
            </w:r>
            <w:r>
              <w:rPr>
                <w:spacing w:val="5"/>
              </w:rPr>
              <w:t>虚构事实或者故意隐瞒事实的；(四)违规办理学籍档案、违背考生意愿为考生填报志愿或者有偿推荐、组织生源的；(五)其</w:t>
            </w:r>
            <w:r>
              <w:rPr>
                <w:spacing w:val="6"/>
              </w:rPr>
              <w:t>他违反国家招生管理规定的行为。</w:t>
            </w:r>
          </w:p>
        </w:tc>
        <w:tc>
          <w:tcPr>
            <w:tcW w:w="525" w:type="dxa"/>
            <w:vAlign w:val="top"/>
          </w:tcPr>
          <w:p w14:paraId="3300D7FC">
            <w:pPr>
              <w:spacing w:line="241" w:lineRule="auto"/>
              <w:rPr>
                <w:rFonts w:ascii="Arial"/>
                <w:sz w:val="21"/>
              </w:rPr>
            </w:pPr>
          </w:p>
          <w:p w14:paraId="00E2A9E1">
            <w:pPr>
              <w:spacing w:line="241" w:lineRule="auto"/>
              <w:rPr>
                <w:rFonts w:ascii="Arial"/>
                <w:sz w:val="21"/>
              </w:rPr>
            </w:pPr>
          </w:p>
          <w:p w14:paraId="76A1D9AE">
            <w:pPr>
              <w:spacing w:line="242" w:lineRule="auto"/>
              <w:rPr>
                <w:rFonts w:ascii="Arial"/>
                <w:sz w:val="21"/>
              </w:rPr>
            </w:pPr>
          </w:p>
          <w:p w14:paraId="05F2597E">
            <w:pPr>
              <w:spacing w:line="242" w:lineRule="auto"/>
              <w:rPr>
                <w:rFonts w:ascii="Arial"/>
                <w:sz w:val="21"/>
              </w:rPr>
            </w:pPr>
          </w:p>
          <w:p w14:paraId="5ADE744A">
            <w:pPr>
              <w:spacing w:line="242" w:lineRule="auto"/>
              <w:rPr>
                <w:rFonts w:ascii="Arial"/>
                <w:sz w:val="21"/>
              </w:rPr>
            </w:pPr>
          </w:p>
          <w:p w14:paraId="42EA8C1C">
            <w:pPr>
              <w:spacing w:line="242" w:lineRule="auto"/>
              <w:rPr>
                <w:rFonts w:ascii="Arial"/>
                <w:sz w:val="21"/>
              </w:rPr>
            </w:pPr>
          </w:p>
          <w:p w14:paraId="53782733">
            <w:pPr>
              <w:spacing w:line="242" w:lineRule="auto"/>
              <w:rPr>
                <w:rFonts w:ascii="Arial"/>
                <w:sz w:val="21"/>
              </w:rPr>
            </w:pPr>
          </w:p>
          <w:p w14:paraId="73CE343F">
            <w:pPr>
              <w:pStyle w:val="6"/>
              <w:spacing w:before="65" w:line="229" w:lineRule="auto"/>
              <w:ind w:left="62"/>
            </w:pPr>
            <w:r>
              <w:rPr>
                <w:spacing w:val="3"/>
              </w:rPr>
              <w:t>一般</w:t>
            </w:r>
          </w:p>
        </w:tc>
        <w:tc>
          <w:tcPr>
            <w:tcW w:w="3122" w:type="dxa"/>
            <w:vAlign w:val="top"/>
          </w:tcPr>
          <w:p w14:paraId="02A56D1B">
            <w:pPr>
              <w:rPr>
                <w:rFonts w:ascii="Arial"/>
                <w:sz w:val="21"/>
              </w:rPr>
            </w:pPr>
          </w:p>
        </w:tc>
        <w:tc>
          <w:tcPr>
            <w:tcW w:w="2326" w:type="dxa"/>
            <w:vAlign w:val="top"/>
          </w:tcPr>
          <w:p w14:paraId="121DB32A">
            <w:pPr>
              <w:spacing w:line="241" w:lineRule="auto"/>
              <w:rPr>
                <w:rFonts w:ascii="Arial"/>
                <w:sz w:val="21"/>
              </w:rPr>
            </w:pPr>
          </w:p>
          <w:p w14:paraId="5FD088CF">
            <w:pPr>
              <w:spacing w:line="241" w:lineRule="auto"/>
              <w:rPr>
                <w:rFonts w:ascii="Arial"/>
                <w:sz w:val="21"/>
              </w:rPr>
            </w:pPr>
          </w:p>
          <w:p w14:paraId="255ABA42">
            <w:pPr>
              <w:spacing w:line="242" w:lineRule="auto"/>
              <w:rPr>
                <w:rFonts w:ascii="Arial"/>
                <w:sz w:val="21"/>
              </w:rPr>
            </w:pPr>
          </w:p>
          <w:p w14:paraId="6336BC51">
            <w:pPr>
              <w:spacing w:line="242" w:lineRule="auto"/>
              <w:rPr>
                <w:rFonts w:ascii="Arial"/>
                <w:sz w:val="21"/>
              </w:rPr>
            </w:pPr>
          </w:p>
          <w:p w14:paraId="2E809DA1">
            <w:pPr>
              <w:spacing w:line="242" w:lineRule="auto"/>
              <w:rPr>
                <w:rFonts w:ascii="Arial"/>
                <w:sz w:val="21"/>
              </w:rPr>
            </w:pPr>
          </w:p>
          <w:p w14:paraId="129D5BF0">
            <w:pPr>
              <w:spacing w:line="242" w:lineRule="auto"/>
              <w:rPr>
                <w:rFonts w:ascii="Arial"/>
                <w:sz w:val="21"/>
              </w:rPr>
            </w:pPr>
          </w:p>
          <w:p w14:paraId="52757C00">
            <w:pPr>
              <w:spacing w:line="242" w:lineRule="auto"/>
              <w:rPr>
                <w:rFonts w:ascii="Arial"/>
                <w:sz w:val="21"/>
              </w:rPr>
            </w:pPr>
          </w:p>
          <w:p w14:paraId="32B1D24D">
            <w:pPr>
              <w:pStyle w:val="6"/>
              <w:spacing w:before="65" w:line="227" w:lineRule="auto"/>
              <w:ind w:left="14"/>
            </w:pPr>
            <w:r>
              <w:rPr>
                <w:spacing w:val="8"/>
              </w:rPr>
              <w:t>依据条款规定处罚</w:t>
            </w:r>
          </w:p>
        </w:tc>
      </w:tr>
      <w:tr w14:paraId="327CE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Align w:val="top"/>
          </w:tcPr>
          <w:p w14:paraId="129702AC">
            <w:pPr>
              <w:spacing w:line="283" w:lineRule="auto"/>
              <w:rPr>
                <w:rFonts w:ascii="Arial"/>
                <w:sz w:val="21"/>
              </w:rPr>
            </w:pPr>
          </w:p>
          <w:p w14:paraId="666B57EE">
            <w:pPr>
              <w:spacing w:line="283" w:lineRule="auto"/>
              <w:rPr>
                <w:rFonts w:ascii="Arial"/>
                <w:sz w:val="21"/>
              </w:rPr>
            </w:pPr>
          </w:p>
          <w:p w14:paraId="6922E99B">
            <w:pPr>
              <w:spacing w:line="283" w:lineRule="auto"/>
              <w:rPr>
                <w:rFonts w:ascii="Arial"/>
                <w:sz w:val="21"/>
              </w:rPr>
            </w:pPr>
          </w:p>
          <w:p w14:paraId="3DAAEF3A">
            <w:pPr>
              <w:spacing w:line="283" w:lineRule="auto"/>
              <w:rPr>
                <w:rFonts w:ascii="Arial"/>
                <w:sz w:val="21"/>
              </w:rPr>
            </w:pPr>
          </w:p>
          <w:p w14:paraId="7E3E733C">
            <w:pPr>
              <w:spacing w:line="284" w:lineRule="auto"/>
              <w:rPr>
                <w:rFonts w:ascii="Arial"/>
                <w:sz w:val="21"/>
              </w:rPr>
            </w:pPr>
          </w:p>
          <w:p w14:paraId="2094D63B">
            <w:pPr>
              <w:pStyle w:val="6"/>
              <w:spacing w:before="65" w:line="189" w:lineRule="auto"/>
              <w:ind w:left="275"/>
              <w:rPr>
                <w:rFonts w:hint="eastAsia" w:eastAsia="宋体"/>
                <w:lang w:eastAsia="zh-CN"/>
              </w:rPr>
            </w:pPr>
            <w:r>
              <w:rPr>
                <w:rFonts w:hint="eastAsia"/>
                <w:spacing w:val="-7"/>
                <w:lang w:val="en-US" w:eastAsia="zh-CN"/>
              </w:rPr>
              <w:t>7</w:t>
            </w:r>
          </w:p>
        </w:tc>
        <w:tc>
          <w:tcPr>
            <w:tcW w:w="1134" w:type="dxa"/>
            <w:vMerge w:val="continue"/>
            <w:tcBorders>
              <w:top w:val="nil"/>
              <w:bottom w:val="single" w:color="auto" w:sz="4" w:space="0"/>
            </w:tcBorders>
            <w:vAlign w:val="top"/>
          </w:tcPr>
          <w:p w14:paraId="5D18839C">
            <w:pPr>
              <w:rPr>
                <w:rFonts w:ascii="Arial"/>
                <w:sz w:val="21"/>
              </w:rPr>
            </w:pPr>
          </w:p>
        </w:tc>
        <w:tc>
          <w:tcPr>
            <w:tcW w:w="1544" w:type="dxa"/>
            <w:vAlign w:val="top"/>
          </w:tcPr>
          <w:p w14:paraId="7A0A100A">
            <w:pPr>
              <w:spacing w:line="268" w:lineRule="auto"/>
              <w:rPr>
                <w:rFonts w:ascii="Arial"/>
                <w:sz w:val="21"/>
              </w:rPr>
            </w:pPr>
          </w:p>
          <w:p w14:paraId="4877408A">
            <w:pPr>
              <w:spacing w:line="269" w:lineRule="auto"/>
              <w:rPr>
                <w:rFonts w:ascii="Arial"/>
                <w:sz w:val="21"/>
              </w:rPr>
            </w:pPr>
          </w:p>
          <w:p w14:paraId="0962190C">
            <w:pPr>
              <w:spacing w:line="269" w:lineRule="auto"/>
              <w:rPr>
                <w:rFonts w:ascii="Arial"/>
                <w:sz w:val="21"/>
              </w:rPr>
            </w:pPr>
          </w:p>
          <w:p w14:paraId="56885B2D">
            <w:pPr>
              <w:spacing w:line="269" w:lineRule="auto"/>
              <w:rPr>
                <w:rFonts w:ascii="Arial"/>
                <w:sz w:val="21"/>
              </w:rPr>
            </w:pPr>
          </w:p>
          <w:p w14:paraId="6044CCF4">
            <w:pPr>
              <w:pStyle w:val="6"/>
              <w:spacing w:before="65" w:line="278" w:lineRule="auto"/>
              <w:ind w:left="9" w:right="4"/>
              <w:jc w:val="both"/>
            </w:pPr>
            <w:r>
              <w:rPr>
                <w:spacing w:val="17"/>
              </w:rPr>
              <w:t>招生考试机构违反国家招生管理</w:t>
            </w:r>
            <w:r>
              <w:rPr>
                <w:spacing w:val="7"/>
              </w:rPr>
              <w:t>规定的行为</w:t>
            </w:r>
          </w:p>
        </w:tc>
        <w:tc>
          <w:tcPr>
            <w:tcW w:w="5668" w:type="dxa"/>
            <w:vAlign w:val="top"/>
          </w:tcPr>
          <w:p w14:paraId="05B6F6A5">
            <w:pPr>
              <w:pStyle w:val="6"/>
              <w:spacing w:before="58" w:line="282" w:lineRule="auto"/>
              <w:ind w:left="9" w:right="2" w:firstLine="6"/>
              <w:jc w:val="both"/>
            </w:pPr>
            <w:r>
              <w:rPr>
                <w:spacing w:val="12"/>
              </w:rPr>
              <w:t>《普通高等学校招生违规行为处理暂行办法》第八条招生考</w:t>
            </w:r>
            <w:r>
              <w:rPr>
                <w:spacing w:val="9"/>
              </w:rPr>
              <w:t>试机构违反国家招生管理规定，有下列情形之一的，由主管教育行政部门责令限期改正，给予警告或者通报批评。对直接负责的主管人员和其他直接责任人员，视情节轻重依法给予相应</w:t>
            </w:r>
            <w:r>
              <w:rPr>
                <w:spacing w:val="7"/>
              </w:rPr>
              <w:t>处分；涉嫌犯罪的，依法移送司法机关处理。(一)为高校擅自超计划招生办理录取手续的；(二)对降低标准违规录取考生进</w:t>
            </w:r>
            <w:r>
              <w:rPr>
                <w:spacing w:val="5"/>
              </w:rPr>
              <w:t>行投档的；(三)违反录取程序投档操作的；(四)在招生结束后</w:t>
            </w:r>
            <w:r>
              <w:rPr>
                <w:spacing w:val="14"/>
              </w:rPr>
              <w:t>违规补录的；(五)未按照信息公开的规定公开招生工作信息</w:t>
            </w:r>
            <w:r>
              <w:rPr>
                <w:spacing w:val="2"/>
              </w:rPr>
              <w:t>的；(六)对高校录取工作监督不力、造成</w:t>
            </w:r>
            <w:r>
              <w:rPr>
                <w:spacing w:val="1"/>
              </w:rPr>
              <w:t>严重不良后果的；(七)</w:t>
            </w:r>
            <w:r>
              <w:rPr>
                <w:spacing w:val="8"/>
              </w:rPr>
              <w:t>其他违反国家招生管理规定的行为。</w:t>
            </w:r>
          </w:p>
        </w:tc>
        <w:tc>
          <w:tcPr>
            <w:tcW w:w="525" w:type="dxa"/>
            <w:vAlign w:val="top"/>
          </w:tcPr>
          <w:p w14:paraId="4086DEC8">
            <w:pPr>
              <w:spacing w:line="276" w:lineRule="auto"/>
              <w:rPr>
                <w:rFonts w:ascii="Arial"/>
                <w:sz w:val="21"/>
              </w:rPr>
            </w:pPr>
          </w:p>
          <w:p w14:paraId="31AF1196">
            <w:pPr>
              <w:spacing w:line="277" w:lineRule="auto"/>
              <w:rPr>
                <w:rFonts w:ascii="Arial"/>
                <w:sz w:val="21"/>
              </w:rPr>
            </w:pPr>
          </w:p>
          <w:p w14:paraId="61641895">
            <w:pPr>
              <w:spacing w:line="277" w:lineRule="auto"/>
              <w:rPr>
                <w:rFonts w:ascii="Arial"/>
                <w:sz w:val="21"/>
              </w:rPr>
            </w:pPr>
          </w:p>
          <w:p w14:paraId="5BA6A9E9">
            <w:pPr>
              <w:spacing w:line="277" w:lineRule="auto"/>
              <w:rPr>
                <w:rFonts w:ascii="Arial"/>
                <w:sz w:val="21"/>
              </w:rPr>
            </w:pPr>
          </w:p>
          <w:p w14:paraId="7FC430C3">
            <w:pPr>
              <w:spacing w:line="277" w:lineRule="auto"/>
              <w:rPr>
                <w:rFonts w:ascii="Arial"/>
                <w:sz w:val="21"/>
              </w:rPr>
            </w:pPr>
          </w:p>
          <w:p w14:paraId="2416E772">
            <w:pPr>
              <w:pStyle w:val="6"/>
              <w:spacing w:before="65" w:line="229" w:lineRule="auto"/>
              <w:ind w:left="62"/>
            </w:pPr>
            <w:r>
              <w:rPr>
                <w:spacing w:val="3"/>
              </w:rPr>
              <w:t>一般</w:t>
            </w:r>
          </w:p>
        </w:tc>
        <w:tc>
          <w:tcPr>
            <w:tcW w:w="3122" w:type="dxa"/>
            <w:vAlign w:val="top"/>
          </w:tcPr>
          <w:p w14:paraId="5B151D25">
            <w:pPr>
              <w:rPr>
                <w:rFonts w:ascii="Arial"/>
                <w:sz w:val="21"/>
              </w:rPr>
            </w:pPr>
          </w:p>
        </w:tc>
        <w:tc>
          <w:tcPr>
            <w:tcW w:w="2326" w:type="dxa"/>
            <w:vAlign w:val="top"/>
          </w:tcPr>
          <w:p w14:paraId="6C2D430D">
            <w:pPr>
              <w:spacing w:line="276" w:lineRule="auto"/>
              <w:rPr>
                <w:rFonts w:ascii="Arial"/>
                <w:sz w:val="21"/>
              </w:rPr>
            </w:pPr>
          </w:p>
          <w:p w14:paraId="02B9381D">
            <w:pPr>
              <w:spacing w:line="277" w:lineRule="auto"/>
              <w:rPr>
                <w:rFonts w:ascii="Arial"/>
                <w:sz w:val="21"/>
              </w:rPr>
            </w:pPr>
          </w:p>
          <w:p w14:paraId="1848E03E">
            <w:pPr>
              <w:spacing w:line="277" w:lineRule="auto"/>
              <w:rPr>
                <w:rFonts w:ascii="Arial"/>
                <w:sz w:val="21"/>
              </w:rPr>
            </w:pPr>
          </w:p>
          <w:p w14:paraId="31CFD42D">
            <w:pPr>
              <w:spacing w:line="277" w:lineRule="auto"/>
              <w:rPr>
                <w:rFonts w:ascii="Arial"/>
                <w:sz w:val="21"/>
              </w:rPr>
            </w:pPr>
          </w:p>
          <w:p w14:paraId="7AB3B66E">
            <w:pPr>
              <w:spacing w:line="277" w:lineRule="auto"/>
              <w:rPr>
                <w:rFonts w:ascii="Arial"/>
                <w:sz w:val="21"/>
              </w:rPr>
            </w:pPr>
          </w:p>
          <w:p w14:paraId="233B7D9A">
            <w:pPr>
              <w:pStyle w:val="6"/>
              <w:spacing w:before="65" w:line="227" w:lineRule="auto"/>
              <w:ind w:left="14"/>
            </w:pPr>
            <w:r>
              <w:rPr>
                <w:spacing w:val="8"/>
              </w:rPr>
              <w:t>依据条款规定处罚</w:t>
            </w:r>
          </w:p>
        </w:tc>
      </w:tr>
      <w:tr w14:paraId="69189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Merge w:val="restart"/>
            <w:shd w:val="clear" w:color="auto" w:fill="auto"/>
            <w:vAlign w:val="top"/>
          </w:tcPr>
          <w:p w14:paraId="50828602">
            <w:pPr>
              <w:spacing w:line="272" w:lineRule="auto"/>
              <w:rPr>
                <w:rFonts w:ascii="Arial"/>
                <w:sz w:val="21"/>
              </w:rPr>
            </w:pPr>
          </w:p>
          <w:p w14:paraId="56FE6954">
            <w:pPr>
              <w:spacing w:line="272" w:lineRule="auto"/>
              <w:rPr>
                <w:rFonts w:ascii="Arial"/>
                <w:sz w:val="21"/>
              </w:rPr>
            </w:pPr>
          </w:p>
          <w:p w14:paraId="0CD9520C">
            <w:pPr>
              <w:spacing w:line="272" w:lineRule="auto"/>
              <w:rPr>
                <w:rFonts w:ascii="Arial"/>
                <w:sz w:val="21"/>
              </w:rPr>
            </w:pPr>
          </w:p>
          <w:p w14:paraId="07F59974">
            <w:pPr>
              <w:spacing w:line="272" w:lineRule="auto"/>
              <w:rPr>
                <w:rFonts w:ascii="Arial"/>
                <w:sz w:val="21"/>
              </w:rPr>
            </w:pPr>
          </w:p>
          <w:p w14:paraId="259E14A3">
            <w:pPr>
              <w:spacing w:line="273" w:lineRule="auto"/>
              <w:rPr>
                <w:rFonts w:ascii="Arial"/>
                <w:sz w:val="21"/>
              </w:rPr>
            </w:pPr>
          </w:p>
          <w:p w14:paraId="4BFA21E3">
            <w:pPr>
              <w:pStyle w:val="6"/>
              <w:spacing w:before="65" w:line="190" w:lineRule="auto"/>
              <w:ind w:left="275" w:leftChars="0"/>
              <w:rPr>
                <w:rFonts w:hint="default"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8</w:t>
            </w:r>
          </w:p>
        </w:tc>
        <w:tc>
          <w:tcPr>
            <w:tcW w:w="1134" w:type="dxa"/>
            <w:vMerge w:val="restart"/>
            <w:tcBorders>
              <w:top w:val="single" w:color="auto" w:sz="4" w:space="0"/>
            </w:tcBorders>
            <w:shd w:val="clear" w:color="auto" w:fill="auto"/>
            <w:vAlign w:val="top"/>
          </w:tcPr>
          <w:p w14:paraId="70A138AA">
            <w:pPr>
              <w:spacing w:line="261" w:lineRule="auto"/>
              <w:rPr>
                <w:rFonts w:ascii="Arial"/>
                <w:sz w:val="21"/>
              </w:rPr>
            </w:pPr>
          </w:p>
          <w:p w14:paraId="39864ADB">
            <w:pPr>
              <w:spacing w:line="261" w:lineRule="auto"/>
              <w:rPr>
                <w:rFonts w:ascii="Arial"/>
                <w:sz w:val="21"/>
              </w:rPr>
            </w:pPr>
          </w:p>
          <w:p w14:paraId="0F2CB1C2">
            <w:pPr>
              <w:spacing w:line="262" w:lineRule="auto"/>
              <w:rPr>
                <w:rFonts w:ascii="Arial"/>
                <w:sz w:val="21"/>
              </w:rPr>
            </w:pPr>
          </w:p>
          <w:p w14:paraId="354B6376">
            <w:pPr>
              <w:pStyle w:val="6"/>
              <w:spacing w:before="65" w:line="278" w:lineRule="auto"/>
              <w:ind w:left="7" w:leftChars="0" w:right="5" w:rightChars="0"/>
              <w:jc w:val="both"/>
              <w:rPr>
                <w:rFonts w:ascii="宋体" w:hAnsi="宋体" w:eastAsia="宋体" w:cs="宋体"/>
                <w:snapToGrid w:val="0"/>
                <w:color w:val="000000"/>
                <w:kern w:val="0"/>
                <w:sz w:val="20"/>
                <w:szCs w:val="20"/>
                <w:lang w:val="en-US" w:eastAsia="en-US" w:bidi="ar-SA"/>
              </w:rPr>
            </w:pPr>
            <w:r>
              <w:rPr>
                <w:spacing w:val="14"/>
              </w:rPr>
              <w:t>违法、违规</w:t>
            </w:r>
            <w:r>
              <w:rPr>
                <w:spacing w:val="23"/>
              </w:rPr>
              <w:t>颁发证书的</w:t>
            </w:r>
            <w:r>
              <w:rPr>
                <w:spacing w:val="4"/>
              </w:rPr>
              <w:t>行为</w:t>
            </w:r>
          </w:p>
        </w:tc>
        <w:tc>
          <w:tcPr>
            <w:tcW w:w="1544" w:type="dxa"/>
            <w:vMerge w:val="restart"/>
            <w:shd w:val="clear" w:color="auto" w:fill="auto"/>
            <w:vAlign w:val="top"/>
          </w:tcPr>
          <w:p w14:paraId="4B6FB873">
            <w:pPr>
              <w:spacing w:line="282" w:lineRule="auto"/>
              <w:rPr>
                <w:rFonts w:ascii="Arial"/>
                <w:sz w:val="21"/>
              </w:rPr>
            </w:pPr>
          </w:p>
          <w:p w14:paraId="619AAC3E">
            <w:pPr>
              <w:spacing w:line="282" w:lineRule="auto"/>
              <w:rPr>
                <w:rFonts w:ascii="Arial"/>
                <w:sz w:val="21"/>
              </w:rPr>
            </w:pPr>
          </w:p>
          <w:p w14:paraId="374A6023">
            <w:pPr>
              <w:spacing w:line="282" w:lineRule="auto"/>
              <w:rPr>
                <w:rFonts w:ascii="Arial"/>
                <w:sz w:val="21"/>
              </w:rPr>
            </w:pPr>
          </w:p>
          <w:p w14:paraId="22B0B90B">
            <w:pPr>
              <w:pStyle w:val="6"/>
              <w:spacing w:before="65" w:line="281" w:lineRule="auto"/>
              <w:ind w:left="10" w:leftChars="0" w:right="4" w:rightChars="0" w:hanging="1" w:firstLineChars="0"/>
              <w:jc w:val="both"/>
              <w:rPr>
                <w:rFonts w:ascii="宋体" w:hAnsi="宋体" w:eastAsia="宋体" w:cs="宋体"/>
                <w:snapToGrid w:val="0"/>
                <w:color w:val="000000"/>
                <w:kern w:val="0"/>
                <w:sz w:val="20"/>
                <w:szCs w:val="20"/>
                <w:lang w:val="en-US" w:eastAsia="en-US" w:bidi="ar-SA"/>
              </w:rPr>
            </w:pPr>
            <w:r>
              <w:rPr>
                <w:spacing w:val="17"/>
              </w:rPr>
              <w:t>违法颁发学位证书、学历证书或者其他学业证书</w:t>
            </w:r>
            <w:r>
              <w:rPr>
                <w:spacing w:val="6"/>
              </w:rPr>
              <w:t>的行为</w:t>
            </w:r>
          </w:p>
        </w:tc>
        <w:tc>
          <w:tcPr>
            <w:tcW w:w="5668" w:type="dxa"/>
            <w:vMerge w:val="restart"/>
            <w:shd w:val="clear" w:color="auto" w:fill="auto"/>
            <w:vAlign w:val="top"/>
          </w:tcPr>
          <w:p w14:paraId="0FBDB54C">
            <w:pPr>
              <w:pStyle w:val="6"/>
              <w:spacing w:before="65" w:line="284" w:lineRule="auto"/>
              <w:ind w:left="9" w:right="3" w:firstLine="6"/>
            </w:pPr>
            <w:r>
              <w:rPr>
                <w:spacing w:val="12"/>
              </w:rPr>
              <w:t>《中华人民共和国教育法》第八十二条第一款学校或者其他</w:t>
            </w:r>
            <w:r>
              <w:rPr>
                <w:spacing w:val="9"/>
              </w:rPr>
              <w:t>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w:t>
            </w:r>
            <w:r>
              <w:rPr>
                <w:spacing w:val="8"/>
              </w:rPr>
              <w:t>直接责任人员，依法给予处分。</w:t>
            </w:r>
          </w:p>
          <w:p w14:paraId="6685B934">
            <w:pPr>
              <w:pStyle w:val="6"/>
              <w:spacing w:before="31" w:line="281" w:lineRule="auto"/>
              <w:ind w:right="1" w:rightChars="0"/>
              <w:jc w:val="both"/>
              <w:rPr>
                <w:rFonts w:ascii="宋体" w:hAnsi="宋体" w:eastAsia="宋体" w:cs="宋体"/>
                <w:snapToGrid w:val="0"/>
                <w:color w:val="000000"/>
                <w:kern w:val="0"/>
                <w:sz w:val="20"/>
                <w:szCs w:val="20"/>
                <w:lang w:val="en-US" w:eastAsia="en-US" w:bidi="ar-SA"/>
              </w:rPr>
            </w:pPr>
          </w:p>
        </w:tc>
        <w:tc>
          <w:tcPr>
            <w:tcW w:w="525" w:type="dxa"/>
            <w:shd w:val="clear" w:color="auto" w:fill="auto"/>
            <w:vAlign w:val="top"/>
          </w:tcPr>
          <w:p w14:paraId="337E2605">
            <w:pPr>
              <w:pStyle w:val="6"/>
              <w:spacing w:before="207" w:line="228" w:lineRule="auto"/>
              <w:ind w:left="60" w:leftChars="0"/>
              <w:rPr>
                <w:rFonts w:ascii="宋体" w:hAnsi="宋体" w:eastAsia="宋体" w:cs="宋体"/>
                <w:snapToGrid w:val="0"/>
                <w:color w:val="000000"/>
                <w:kern w:val="0"/>
                <w:sz w:val="20"/>
                <w:szCs w:val="20"/>
                <w:lang w:val="en-US" w:eastAsia="en-US" w:bidi="ar-SA"/>
              </w:rPr>
            </w:pPr>
            <w:r>
              <w:rPr>
                <w:spacing w:val="4"/>
              </w:rPr>
              <w:t>轻微</w:t>
            </w:r>
          </w:p>
        </w:tc>
        <w:tc>
          <w:tcPr>
            <w:tcW w:w="3122" w:type="dxa"/>
            <w:shd w:val="clear" w:color="auto" w:fill="auto"/>
            <w:vAlign w:val="top"/>
          </w:tcPr>
          <w:p w14:paraId="12A02676">
            <w:pPr>
              <w:pStyle w:val="6"/>
              <w:spacing w:before="51" w:line="262" w:lineRule="auto"/>
              <w:ind w:left="13" w:leftChars="0" w:right="2" w:rightChars="0" w:hanging="1" w:firstLineChars="0"/>
              <w:rPr>
                <w:rFonts w:ascii="宋体" w:hAnsi="宋体" w:eastAsia="宋体" w:cs="宋体"/>
                <w:snapToGrid w:val="0"/>
                <w:color w:val="000000"/>
                <w:kern w:val="0"/>
                <w:sz w:val="20"/>
                <w:szCs w:val="20"/>
                <w:lang w:val="en-US" w:eastAsia="en-US" w:bidi="ar-SA"/>
              </w:rPr>
            </w:pPr>
            <w:r>
              <w:rPr>
                <w:spacing w:val="6"/>
              </w:rPr>
              <w:t>情节轻微，没有违法所得，未造成危害后果</w:t>
            </w:r>
          </w:p>
        </w:tc>
        <w:tc>
          <w:tcPr>
            <w:tcW w:w="2326" w:type="dxa"/>
            <w:shd w:val="clear" w:color="auto" w:fill="auto"/>
            <w:vAlign w:val="top"/>
          </w:tcPr>
          <w:p w14:paraId="6626A86F">
            <w:pPr>
              <w:pStyle w:val="6"/>
              <w:spacing w:before="51" w:line="262" w:lineRule="auto"/>
              <w:ind w:left="15" w:leftChars="0" w:right="5" w:rightChars="0"/>
              <w:rPr>
                <w:rFonts w:ascii="宋体" w:hAnsi="宋体" w:eastAsia="宋体" w:cs="宋体"/>
                <w:snapToGrid w:val="0"/>
                <w:color w:val="000000"/>
                <w:kern w:val="0"/>
                <w:sz w:val="20"/>
                <w:szCs w:val="20"/>
                <w:lang w:val="en-US" w:eastAsia="en-US" w:bidi="ar-SA"/>
              </w:rPr>
            </w:pPr>
            <w:r>
              <w:rPr>
                <w:spacing w:val="9"/>
              </w:rPr>
              <w:t>宣布证书无效，责令收回</w:t>
            </w:r>
            <w:r>
              <w:rPr>
                <w:spacing w:val="6"/>
              </w:rPr>
              <w:t>或者没收</w:t>
            </w:r>
          </w:p>
        </w:tc>
      </w:tr>
      <w:tr w14:paraId="0BE5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Merge w:val="continue"/>
            <w:vAlign w:val="top"/>
          </w:tcPr>
          <w:p w14:paraId="03699859">
            <w:pPr>
              <w:pStyle w:val="6"/>
              <w:spacing w:before="65" w:line="189" w:lineRule="auto"/>
              <w:ind w:left="275"/>
              <w:rPr>
                <w:rFonts w:hint="eastAsia"/>
                <w:spacing w:val="-7"/>
                <w:lang w:val="en-US" w:eastAsia="zh-CN"/>
              </w:rPr>
            </w:pPr>
          </w:p>
        </w:tc>
        <w:tc>
          <w:tcPr>
            <w:tcW w:w="1134" w:type="dxa"/>
            <w:vMerge w:val="continue"/>
            <w:vAlign w:val="top"/>
          </w:tcPr>
          <w:p w14:paraId="2BC88B09">
            <w:pPr>
              <w:rPr>
                <w:rFonts w:ascii="Arial"/>
                <w:sz w:val="21"/>
              </w:rPr>
            </w:pPr>
          </w:p>
        </w:tc>
        <w:tc>
          <w:tcPr>
            <w:tcW w:w="1544" w:type="dxa"/>
            <w:vMerge w:val="continue"/>
            <w:vAlign w:val="top"/>
          </w:tcPr>
          <w:p w14:paraId="141F6474">
            <w:pPr>
              <w:pStyle w:val="6"/>
              <w:spacing w:before="65" w:line="278" w:lineRule="auto"/>
              <w:ind w:left="9" w:right="4"/>
              <w:jc w:val="both"/>
              <w:rPr>
                <w:spacing w:val="17"/>
              </w:rPr>
            </w:pPr>
          </w:p>
        </w:tc>
        <w:tc>
          <w:tcPr>
            <w:tcW w:w="5668" w:type="dxa"/>
            <w:vMerge w:val="continue"/>
            <w:vAlign w:val="top"/>
          </w:tcPr>
          <w:p w14:paraId="6B035A79">
            <w:pPr>
              <w:pStyle w:val="6"/>
              <w:spacing w:before="58" w:line="282" w:lineRule="auto"/>
              <w:ind w:left="9" w:right="2" w:firstLine="6"/>
              <w:jc w:val="both"/>
              <w:rPr>
                <w:spacing w:val="12"/>
              </w:rPr>
            </w:pPr>
          </w:p>
        </w:tc>
        <w:tc>
          <w:tcPr>
            <w:tcW w:w="525" w:type="dxa"/>
            <w:shd w:val="clear" w:color="auto" w:fill="auto"/>
            <w:vAlign w:val="top"/>
          </w:tcPr>
          <w:p w14:paraId="0C549136">
            <w:pPr>
              <w:pStyle w:val="6"/>
              <w:spacing w:before="221"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3122" w:type="dxa"/>
            <w:shd w:val="clear" w:color="auto" w:fill="auto"/>
            <w:vAlign w:val="top"/>
          </w:tcPr>
          <w:p w14:paraId="4E0E020F">
            <w:pPr>
              <w:pStyle w:val="6"/>
              <w:spacing w:before="65" w:line="269"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情节较轻，造成较小危害后果或不</w:t>
            </w:r>
            <w:r>
              <w:rPr>
                <w:spacing w:val="1"/>
              </w:rPr>
              <w:t>良影响较小</w:t>
            </w:r>
          </w:p>
        </w:tc>
        <w:tc>
          <w:tcPr>
            <w:tcW w:w="2326" w:type="dxa"/>
            <w:shd w:val="clear" w:color="auto" w:fill="auto"/>
            <w:vAlign w:val="top"/>
          </w:tcPr>
          <w:p w14:paraId="15F5B58B">
            <w:pPr>
              <w:pStyle w:val="6"/>
              <w:spacing w:before="65" w:line="269" w:lineRule="auto"/>
              <w:ind w:left="15" w:leftChars="0" w:right="5" w:rightChars="0"/>
              <w:rPr>
                <w:rFonts w:ascii="宋体" w:hAnsi="宋体" w:eastAsia="宋体" w:cs="宋体"/>
                <w:snapToGrid w:val="0"/>
                <w:color w:val="000000"/>
                <w:kern w:val="0"/>
                <w:sz w:val="20"/>
                <w:szCs w:val="20"/>
                <w:lang w:val="en-US" w:eastAsia="en-US" w:bidi="ar-SA"/>
              </w:rPr>
            </w:pPr>
            <w:r>
              <w:rPr>
                <w:spacing w:val="9"/>
              </w:rPr>
              <w:t>宣布证书无效，责令收回</w:t>
            </w:r>
            <w:r>
              <w:rPr>
                <w:spacing w:val="8"/>
              </w:rPr>
              <w:t>或者没收，没收违法所得</w:t>
            </w:r>
          </w:p>
        </w:tc>
      </w:tr>
      <w:tr w14:paraId="61D2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18" w:type="dxa"/>
            <w:vMerge w:val="continue"/>
            <w:vAlign w:val="top"/>
          </w:tcPr>
          <w:p w14:paraId="67927F85">
            <w:pPr>
              <w:pStyle w:val="6"/>
              <w:spacing w:before="65" w:line="189" w:lineRule="auto"/>
              <w:ind w:left="275"/>
              <w:rPr>
                <w:rFonts w:hint="eastAsia"/>
                <w:spacing w:val="-7"/>
                <w:lang w:val="en-US" w:eastAsia="zh-CN"/>
              </w:rPr>
            </w:pPr>
          </w:p>
        </w:tc>
        <w:tc>
          <w:tcPr>
            <w:tcW w:w="1134" w:type="dxa"/>
            <w:vMerge w:val="continue"/>
            <w:tcBorders>
              <w:bottom w:val="single" w:color="auto" w:sz="4" w:space="0"/>
            </w:tcBorders>
            <w:vAlign w:val="top"/>
          </w:tcPr>
          <w:p w14:paraId="788F5B11">
            <w:pPr>
              <w:rPr>
                <w:rFonts w:ascii="Arial"/>
                <w:sz w:val="21"/>
              </w:rPr>
            </w:pPr>
          </w:p>
        </w:tc>
        <w:tc>
          <w:tcPr>
            <w:tcW w:w="1544" w:type="dxa"/>
            <w:vMerge w:val="continue"/>
            <w:vAlign w:val="top"/>
          </w:tcPr>
          <w:p w14:paraId="2AF7936F">
            <w:pPr>
              <w:pStyle w:val="6"/>
              <w:spacing w:before="65" w:line="278" w:lineRule="auto"/>
              <w:ind w:left="9" w:right="4"/>
              <w:jc w:val="both"/>
              <w:rPr>
                <w:spacing w:val="17"/>
              </w:rPr>
            </w:pPr>
          </w:p>
        </w:tc>
        <w:tc>
          <w:tcPr>
            <w:tcW w:w="5668" w:type="dxa"/>
            <w:vMerge w:val="continue"/>
            <w:vAlign w:val="top"/>
          </w:tcPr>
          <w:p w14:paraId="09BE3AD6">
            <w:pPr>
              <w:pStyle w:val="6"/>
              <w:spacing w:before="58" w:line="282" w:lineRule="auto"/>
              <w:ind w:left="9" w:right="2" w:firstLine="6"/>
              <w:jc w:val="both"/>
              <w:rPr>
                <w:spacing w:val="12"/>
              </w:rPr>
            </w:pPr>
          </w:p>
        </w:tc>
        <w:tc>
          <w:tcPr>
            <w:tcW w:w="525" w:type="dxa"/>
            <w:shd w:val="clear" w:color="auto" w:fill="auto"/>
            <w:vAlign w:val="top"/>
          </w:tcPr>
          <w:p w14:paraId="0616E416">
            <w:pPr>
              <w:spacing w:line="454" w:lineRule="auto"/>
              <w:rPr>
                <w:rFonts w:ascii="Arial"/>
                <w:sz w:val="21"/>
              </w:rPr>
            </w:pPr>
          </w:p>
          <w:p w14:paraId="2DC990BB">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3122" w:type="dxa"/>
            <w:shd w:val="clear" w:color="auto" w:fill="auto"/>
            <w:vAlign w:val="top"/>
          </w:tcPr>
          <w:p w14:paraId="2434F180">
            <w:pPr>
              <w:spacing w:line="299" w:lineRule="auto"/>
              <w:rPr>
                <w:rFonts w:ascii="Arial"/>
                <w:sz w:val="21"/>
              </w:rPr>
            </w:pPr>
          </w:p>
          <w:p w14:paraId="4B86417B">
            <w:pPr>
              <w:pStyle w:val="6"/>
              <w:spacing w:before="65"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情节严重，造成较大危害后果或不</w:t>
            </w:r>
            <w:r>
              <w:rPr>
                <w:spacing w:val="-5"/>
              </w:rPr>
              <w:t>良影响</w:t>
            </w:r>
          </w:p>
        </w:tc>
        <w:tc>
          <w:tcPr>
            <w:tcW w:w="2326" w:type="dxa"/>
            <w:shd w:val="clear" w:color="auto" w:fill="auto"/>
            <w:vAlign w:val="top"/>
          </w:tcPr>
          <w:p w14:paraId="76C42E41">
            <w:pPr>
              <w:pStyle w:val="6"/>
              <w:spacing w:before="54" w:line="274" w:lineRule="auto"/>
              <w:ind w:left="13" w:leftChars="0" w:firstLine="2" w:firstLineChars="0"/>
              <w:jc w:val="both"/>
              <w:rPr>
                <w:rFonts w:ascii="宋体" w:hAnsi="宋体" w:eastAsia="宋体" w:cs="宋体"/>
                <w:snapToGrid w:val="0"/>
                <w:color w:val="000000"/>
                <w:kern w:val="0"/>
                <w:sz w:val="20"/>
                <w:szCs w:val="20"/>
                <w:lang w:val="en-US" w:eastAsia="en-US" w:bidi="ar-SA"/>
              </w:rPr>
            </w:pPr>
            <w:r>
              <w:rPr>
                <w:spacing w:val="4"/>
              </w:rPr>
              <w:t>宣布证书无效，责令收回</w:t>
            </w:r>
            <w:r>
              <w:rPr>
                <w:spacing w:val="-8"/>
              </w:rPr>
              <w:t>或者没收，没收违法所得，</w:t>
            </w:r>
            <w:r>
              <w:rPr>
                <w:spacing w:val="1"/>
              </w:rPr>
              <w:t>停止相关招生资格1年以</w:t>
            </w:r>
            <w:r>
              <w:rPr>
                <w:spacing w:val="-2"/>
              </w:rPr>
              <w:t>上2年以下</w:t>
            </w:r>
          </w:p>
        </w:tc>
      </w:tr>
    </w:tbl>
    <w:p w14:paraId="7E55F586">
      <w:pPr>
        <w:spacing w:line="140" w:lineRule="exact"/>
        <w:rPr>
          <w:rFonts w:ascii="Arial"/>
          <w:sz w:val="12"/>
        </w:rPr>
      </w:pPr>
    </w:p>
    <w:p w14:paraId="600E88B6">
      <w:pPr>
        <w:spacing w:line="140" w:lineRule="exact"/>
        <w:rPr>
          <w:rFonts w:ascii="Arial" w:hAnsi="Arial" w:eastAsia="Arial" w:cs="Arial"/>
          <w:sz w:val="12"/>
          <w:szCs w:val="12"/>
        </w:rPr>
        <w:sectPr>
          <w:footerReference r:id="rId7" w:type="default"/>
          <w:pgSz w:w="16839" w:h="11906"/>
          <w:pgMar w:top="400" w:right="898" w:bottom="1140" w:left="897" w:header="0" w:footer="891"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87"/>
        <w:gridCol w:w="3060"/>
        <w:gridCol w:w="2326"/>
      </w:tblGrid>
      <w:tr w14:paraId="5C684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69291350">
            <w:pPr>
              <w:pStyle w:val="6"/>
              <w:spacing w:before="240" w:line="229" w:lineRule="auto"/>
              <w:ind w:left="153"/>
            </w:pPr>
            <w:r>
              <w:rPr>
                <w:b/>
                <w:bCs/>
                <w:spacing w:val="4"/>
              </w:rPr>
              <w:t>序号</w:t>
            </w:r>
          </w:p>
        </w:tc>
        <w:tc>
          <w:tcPr>
            <w:tcW w:w="1134" w:type="dxa"/>
            <w:vAlign w:val="top"/>
          </w:tcPr>
          <w:p w14:paraId="709EEE1B">
            <w:pPr>
              <w:pStyle w:val="6"/>
              <w:spacing w:before="239" w:line="228" w:lineRule="auto"/>
              <w:ind w:left="152"/>
            </w:pPr>
            <w:r>
              <w:rPr>
                <w:b/>
                <w:bCs/>
                <w:spacing w:val="5"/>
              </w:rPr>
              <w:t>行为类型</w:t>
            </w:r>
          </w:p>
        </w:tc>
        <w:tc>
          <w:tcPr>
            <w:tcW w:w="1544" w:type="dxa"/>
            <w:vAlign w:val="top"/>
          </w:tcPr>
          <w:p w14:paraId="744D2295">
            <w:pPr>
              <w:pStyle w:val="6"/>
              <w:spacing w:before="240" w:line="228" w:lineRule="auto"/>
              <w:ind w:left="354"/>
            </w:pPr>
            <w:r>
              <w:rPr>
                <w:b/>
                <w:bCs/>
                <w:spacing w:val="6"/>
              </w:rPr>
              <w:t>违法行为</w:t>
            </w:r>
          </w:p>
        </w:tc>
        <w:tc>
          <w:tcPr>
            <w:tcW w:w="5668" w:type="dxa"/>
            <w:vAlign w:val="top"/>
          </w:tcPr>
          <w:p w14:paraId="6AD935D5">
            <w:pPr>
              <w:pStyle w:val="6"/>
              <w:spacing w:before="239" w:line="227" w:lineRule="auto"/>
              <w:ind w:left="1998"/>
            </w:pPr>
            <w:r>
              <w:rPr>
                <w:b/>
                <w:bCs/>
                <w:spacing w:val="7"/>
              </w:rPr>
              <w:t>行政处罚法律依据</w:t>
            </w:r>
          </w:p>
        </w:tc>
        <w:tc>
          <w:tcPr>
            <w:tcW w:w="587" w:type="dxa"/>
            <w:vAlign w:val="top"/>
          </w:tcPr>
          <w:p w14:paraId="7F99AB30">
            <w:pPr>
              <w:pStyle w:val="6"/>
              <w:spacing w:before="84" w:line="273" w:lineRule="auto"/>
              <w:ind w:left="65" w:right="50" w:hanging="8"/>
            </w:pPr>
            <w:r>
              <w:rPr>
                <w:b/>
                <w:bCs/>
                <w:spacing w:val="3"/>
              </w:rPr>
              <w:t>裁量</w:t>
            </w:r>
            <w:r>
              <w:rPr>
                <w:b/>
                <w:bCs/>
                <w:spacing w:val="-1"/>
              </w:rPr>
              <w:t>阶次</w:t>
            </w:r>
          </w:p>
        </w:tc>
        <w:tc>
          <w:tcPr>
            <w:tcW w:w="3060" w:type="dxa"/>
            <w:vAlign w:val="top"/>
          </w:tcPr>
          <w:p w14:paraId="10A0B49F">
            <w:pPr>
              <w:pStyle w:val="6"/>
              <w:spacing w:before="240" w:line="228" w:lineRule="auto"/>
              <w:ind w:left="1147"/>
            </w:pPr>
            <w:r>
              <w:rPr>
                <w:b/>
                <w:bCs/>
                <w:spacing w:val="6"/>
              </w:rPr>
              <w:t>违法情节</w:t>
            </w:r>
          </w:p>
        </w:tc>
        <w:tc>
          <w:tcPr>
            <w:tcW w:w="2326" w:type="dxa"/>
            <w:vAlign w:val="top"/>
          </w:tcPr>
          <w:p w14:paraId="3413B26E">
            <w:pPr>
              <w:pStyle w:val="6"/>
              <w:spacing w:before="240" w:line="229" w:lineRule="auto"/>
              <w:ind w:left="747"/>
            </w:pPr>
            <w:r>
              <w:rPr>
                <w:b/>
                <w:bCs/>
                <w:spacing w:val="6"/>
              </w:rPr>
              <w:t>裁量基准</w:t>
            </w:r>
          </w:p>
        </w:tc>
      </w:tr>
      <w:tr w14:paraId="6A5B9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718" w:type="dxa"/>
            <w:tcBorders>
              <w:top w:val="nil"/>
            </w:tcBorders>
            <w:vAlign w:val="top"/>
          </w:tcPr>
          <w:p w14:paraId="21A1C3BD">
            <w:pPr>
              <w:rPr>
                <w:rFonts w:ascii="Arial"/>
                <w:sz w:val="21"/>
              </w:rPr>
            </w:pPr>
          </w:p>
        </w:tc>
        <w:tc>
          <w:tcPr>
            <w:tcW w:w="1134" w:type="dxa"/>
            <w:tcBorders>
              <w:top w:val="nil"/>
            </w:tcBorders>
            <w:vAlign w:val="top"/>
          </w:tcPr>
          <w:p w14:paraId="150DFEE4">
            <w:pPr>
              <w:rPr>
                <w:rFonts w:ascii="Arial"/>
                <w:sz w:val="21"/>
              </w:rPr>
            </w:pPr>
          </w:p>
        </w:tc>
        <w:tc>
          <w:tcPr>
            <w:tcW w:w="1544" w:type="dxa"/>
            <w:tcBorders>
              <w:top w:val="nil"/>
            </w:tcBorders>
            <w:vAlign w:val="top"/>
          </w:tcPr>
          <w:p w14:paraId="436F1B90">
            <w:pPr>
              <w:rPr>
                <w:rFonts w:ascii="Arial"/>
                <w:sz w:val="21"/>
              </w:rPr>
            </w:pPr>
          </w:p>
        </w:tc>
        <w:tc>
          <w:tcPr>
            <w:tcW w:w="5668" w:type="dxa"/>
            <w:tcBorders>
              <w:top w:val="nil"/>
            </w:tcBorders>
            <w:vAlign w:val="top"/>
          </w:tcPr>
          <w:p w14:paraId="139310AD">
            <w:pPr>
              <w:rPr>
                <w:rFonts w:ascii="Arial"/>
                <w:sz w:val="21"/>
              </w:rPr>
            </w:pPr>
          </w:p>
        </w:tc>
        <w:tc>
          <w:tcPr>
            <w:tcW w:w="587" w:type="dxa"/>
            <w:vAlign w:val="top"/>
          </w:tcPr>
          <w:p w14:paraId="5E84CC53">
            <w:pPr>
              <w:pStyle w:val="6"/>
              <w:spacing w:before="65" w:line="274" w:lineRule="auto"/>
              <w:ind w:left="59" w:right="50"/>
            </w:pPr>
            <w:r>
              <w:rPr>
                <w:spacing w:val="4"/>
              </w:rPr>
              <w:t>特别严重</w:t>
            </w:r>
          </w:p>
        </w:tc>
        <w:tc>
          <w:tcPr>
            <w:tcW w:w="3060" w:type="dxa"/>
            <w:vAlign w:val="top"/>
          </w:tcPr>
          <w:p w14:paraId="2F83FADB">
            <w:pPr>
              <w:pStyle w:val="6"/>
              <w:spacing w:before="65" w:line="273" w:lineRule="auto"/>
              <w:ind w:left="13" w:right="2" w:hanging="1"/>
            </w:pPr>
            <w:r>
              <w:rPr>
                <w:spacing w:val="6"/>
              </w:rPr>
              <w:t>情节特别严重，造成严重危害后果</w:t>
            </w:r>
            <w:r>
              <w:rPr>
                <w:spacing w:val="7"/>
              </w:rPr>
              <w:t>或恶劣影响</w:t>
            </w:r>
          </w:p>
        </w:tc>
        <w:tc>
          <w:tcPr>
            <w:tcW w:w="2326" w:type="dxa"/>
            <w:vAlign w:val="top"/>
          </w:tcPr>
          <w:p w14:paraId="3E5E890E">
            <w:pPr>
              <w:pStyle w:val="6"/>
              <w:spacing w:before="53" w:line="277" w:lineRule="auto"/>
              <w:ind w:left="12" w:right="5" w:firstLine="3"/>
              <w:jc w:val="both"/>
            </w:pPr>
            <w:r>
              <w:rPr>
                <w:spacing w:val="9"/>
              </w:rPr>
              <w:t>宣布证书无效，责令收回或者没收证书，没收违法</w:t>
            </w:r>
            <w:r>
              <w:rPr>
                <w:spacing w:val="6"/>
              </w:rPr>
              <w:t>所得，停止招生3年或者</w:t>
            </w:r>
            <w:r>
              <w:rPr>
                <w:spacing w:val="9"/>
              </w:rPr>
              <w:t>直接撤销招生、颁发证书</w:t>
            </w:r>
            <w:r>
              <w:rPr>
                <w:spacing w:val="4"/>
              </w:rPr>
              <w:t>资格</w:t>
            </w:r>
          </w:p>
        </w:tc>
      </w:tr>
      <w:tr w14:paraId="16C9C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5" w:hRule="atLeast"/>
        </w:trPr>
        <w:tc>
          <w:tcPr>
            <w:tcW w:w="718" w:type="dxa"/>
            <w:vMerge w:val="restart"/>
            <w:tcBorders>
              <w:bottom w:val="nil"/>
            </w:tcBorders>
            <w:vAlign w:val="top"/>
          </w:tcPr>
          <w:p w14:paraId="29984DA2">
            <w:pPr>
              <w:spacing w:line="253" w:lineRule="auto"/>
              <w:rPr>
                <w:rFonts w:ascii="Arial"/>
                <w:sz w:val="21"/>
              </w:rPr>
            </w:pPr>
          </w:p>
          <w:p w14:paraId="27DD228B">
            <w:pPr>
              <w:spacing w:line="253" w:lineRule="auto"/>
              <w:rPr>
                <w:rFonts w:ascii="Arial"/>
                <w:sz w:val="21"/>
              </w:rPr>
            </w:pPr>
          </w:p>
          <w:p w14:paraId="761B9227">
            <w:pPr>
              <w:spacing w:line="254" w:lineRule="auto"/>
              <w:rPr>
                <w:rFonts w:ascii="Arial"/>
                <w:sz w:val="21"/>
              </w:rPr>
            </w:pPr>
          </w:p>
          <w:p w14:paraId="24C601D3">
            <w:pPr>
              <w:spacing w:line="254" w:lineRule="auto"/>
              <w:rPr>
                <w:rFonts w:ascii="Arial"/>
                <w:sz w:val="21"/>
              </w:rPr>
            </w:pPr>
          </w:p>
          <w:p w14:paraId="5EF11083">
            <w:pPr>
              <w:pStyle w:val="6"/>
              <w:spacing w:before="65" w:line="189" w:lineRule="auto"/>
              <w:ind w:left="275"/>
              <w:rPr>
                <w:rFonts w:hint="eastAsia" w:eastAsia="宋体"/>
                <w:lang w:val="en-US" w:eastAsia="zh-CN"/>
              </w:rPr>
            </w:pPr>
            <w:r>
              <w:rPr>
                <w:rFonts w:hint="eastAsia"/>
                <w:spacing w:val="-7"/>
                <w:lang w:val="en-US" w:eastAsia="zh-CN"/>
              </w:rPr>
              <w:t>9</w:t>
            </w:r>
          </w:p>
        </w:tc>
        <w:tc>
          <w:tcPr>
            <w:tcW w:w="1134" w:type="dxa"/>
            <w:vMerge w:val="restart"/>
            <w:tcBorders>
              <w:bottom w:val="nil"/>
            </w:tcBorders>
            <w:vAlign w:val="top"/>
          </w:tcPr>
          <w:p w14:paraId="0703E22E">
            <w:pPr>
              <w:spacing w:line="336" w:lineRule="auto"/>
              <w:rPr>
                <w:rFonts w:ascii="Arial"/>
                <w:sz w:val="21"/>
              </w:rPr>
            </w:pPr>
          </w:p>
          <w:p w14:paraId="209577B6">
            <w:pPr>
              <w:spacing w:line="337" w:lineRule="auto"/>
              <w:rPr>
                <w:rFonts w:ascii="Arial"/>
                <w:color w:val="auto"/>
                <w:sz w:val="21"/>
              </w:rPr>
            </w:pPr>
          </w:p>
          <w:p w14:paraId="0D681C57">
            <w:pPr>
              <w:pStyle w:val="6"/>
              <w:spacing w:before="65" w:line="278" w:lineRule="auto"/>
              <w:ind w:left="7" w:right="5"/>
              <w:jc w:val="both"/>
            </w:pPr>
            <w:r>
              <w:rPr>
                <w:color w:val="auto"/>
                <w:spacing w:val="14"/>
              </w:rPr>
              <w:t>违法、违规</w:t>
            </w:r>
            <w:r>
              <w:rPr>
                <w:color w:val="auto"/>
                <w:spacing w:val="23"/>
              </w:rPr>
              <w:t>颁发证书的</w:t>
            </w:r>
            <w:r>
              <w:rPr>
                <w:color w:val="auto"/>
                <w:spacing w:val="4"/>
              </w:rPr>
              <w:t>行为</w:t>
            </w:r>
          </w:p>
        </w:tc>
        <w:tc>
          <w:tcPr>
            <w:tcW w:w="1544" w:type="dxa"/>
            <w:vMerge w:val="restart"/>
            <w:tcBorders>
              <w:bottom w:val="nil"/>
            </w:tcBorders>
            <w:vAlign w:val="top"/>
          </w:tcPr>
          <w:p w14:paraId="0945D836">
            <w:pPr>
              <w:spacing w:line="361" w:lineRule="auto"/>
              <w:rPr>
                <w:rFonts w:ascii="Arial"/>
                <w:color w:val="FF0000"/>
                <w:sz w:val="21"/>
              </w:rPr>
            </w:pPr>
          </w:p>
          <w:p w14:paraId="3815474E">
            <w:pPr>
              <w:pStyle w:val="6"/>
              <w:spacing w:before="65" w:line="282" w:lineRule="auto"/>
              <w:ind w:left="9" w:firstLine="19"/>
              <w:jc w:val="both"/>
              <w:rPr>
                <w:color w:val="FF0000"/>
              </w:rPr>
            </w:pPr>
            <w:r>
              <w:rPr>
                <w:color w:val="FF0000"/>
                <w:spacing w:val="6"/>
              </w:rPr>
              <w:t>民办学校非法颁</w:t>
            </w:r>
            <w:r>
              <w:rPr>
                <w:color w:val="FF0000"/>
                <w:spacing w:val="8"/>
              </w:rPr>
              <w:t>发或者伪造学历</w:t>
            </w:r>
            <w:r>
              <w:rPr>
                <w:color w:val="FF0000"/>
                <w:spacing w:val="-9"/>
              </w:rPr>
              <w:t>证书、结业证书、</w:t>
            </w:r>
            <w:r>
              <w:rPr>
                <w:color w:val="FF0000"/>
                <w:spacing w:val="8"/>
              </w:rPr>
              <w:t>培训证书、职业</w:t>
            </w:r>
            <w:r>
              <w:rPr>
                <w:color w:val="FF0000"/>
                <w:spacing w:val="-1"/>
              </w:rPr>
              <w:t>资格证书的行为</w:t>
            </w:r>
          </w:p>
        </w:tc>
        <w:tc>
          <w:tcPr>
            <w:tcW w:w="5668" w:type="dxa"/>
            <w:vMerge w:val="restart"/>
            <w:tcBorders>
              <w:bottom w:val="nil"/>
            </w:tcBorders>
            <w:vAlign w:val="top"/>
          </w:tcPr>
          <w:p w14:paraId="5958DCFB">
            <w:pPr>
              <w:pStyle w:val="6"/>
              <w:spacing w:before="114" w:line="284"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7"/>
              </w:rPr>
              <w:t>究刑事责任：(四)非法颁发或者伪造学历证书、结业证书、培</w:t>
            </w:r>
            <w:r>
              <w:rPr>
                <w:color w:val="FF0000"/>
                <w:spacing w:val="8"/>
              </w:rPr>
              <w:t>训证书、职业资格证书的。</w:t>
            </w:r>
          </w:p>
        </w:tc>
        <w:tc>
          <w:tcPr>
            <w:tcW w:w="587" w:type="dxa"/>
            <w:vAlign w:val="top"/>
          </w:tcPr>
          <w:p w14:paraId="447FD224">
            <w:pPr>
              <w:pStyle w:val="6"/>
              <w:spacing w:before="263" w:line="228" w:lineRule="auto"/>
              <w:ind w:left="59"/>
            </w:pPr>
            <w:r>
              <w:rPr>
                <w:spacing w:val="4"/>
              </w:rPr>
              <w:t>较轻</w:t>
            </w:r>
          </w:p>
        </w:tc>
        <w:tc>
          <w:tcPr>
            <w:tcW w:w="3060" w:type="dxa"/>
            <w:vAlign w:val="top"/>
          </w:tcPr>
          <w:p w14:paraId="762452A0">
            <w:pPr>
              <w:pStyle w:val="6"/>
              <w:spacing w:before="106" w:line="274" w:lineRule="auto"/>
              <w:ind w:left="16" w:right="2" w:hanging="4"/>
            </w:pPr>
            <w:r>
              <w:rPr>
                <w:spacing w:val="6"/>
              </w:rPr>
              <w:t>情节较轻，没有违法所得，造成较</w:t>
            </w:r>
            <w:r>
              <w:rPr>
                <w:spacing w:val="8"/>
              </w:rPr>
              <w:t>小危害后果或不良影响</w:t>
            </w:r>
          </w:p>
        </w:tc>
        <w:tc>
          <w:tcPr>
            <w:tcW w:w="2326" w:type="dxa"/>
            <w:vAlign w:val="top"/>
          </w:tcPr>
          <w:p w14:paraId="6852946C">
            <w:pPr>
              <w:pStyle w:val="6"/>
              <w:spacing w:before="263" w:line="226" w:lineRule="auto"/>
              <w:ind w:left="15"/>
            </w:pPr>
            <w:r>
              <w:rPr>
                <w:spacing w:val="3"/>
              </w:rPr>
              <w:t>警告</w:t>
            </w:r>
          </w:p>
        </w:tc>
      </w:tr>
      <w:tr w14:paraId="2D68C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18" w:type="dxa"/>
            <w:vMerge w:val="continue"/>
            <w:tcBorders>
              <w:top w:val="nil"/>
              <w:bottom w:val="nil"/>
            </w:tcBorders>
            <w:vAlign w:val="top"/>
          </w:tcPr>
          <w:p w14:paraId="4723B53D">
            <w:pPr>
              <w:rPr>
                <w:rFonts w:ascii="Arial"/>
                <w:sz w:val="21"/>
              </w:rPr>
            </w:pPr>
          </w:p>
        </w:tc>
        <w:tc>
          <w:tcPr>
            <w:tcW w:w="1134" w:type="dxa"/>
            <w:vMerge w:val="continue"/>
            <w:tcBorders>
              <w:top w:val="nil"/>
              <w:bottom w:val="nil"/>
            </w:tcBorders>
            <w:vAlign w:val="top"/>
          </w:tcPr>
          <w:p w14:paraId="4097A3A5">
            <w:pPr>
              <w:rPr>
                <w:rFonts w:ascii="Arial"/>
                <w:sz w:val="21"/>
              </w:rPr>
            </w:pPr>
          </w:p>
        </w:tc>
        <w:tc>
          <w:tcPr>
            <w:tcW w:w="1544" w:type="dxa"/>
            <w:vMerge w:val="continue"/>
            <w:tcBorders>
              <w:top w:val="nil"/>
              <w:bottom w:val="nil"/>
            </w:tcBorders>
            <w:vAlign w:val="top"/>
          </w:tcPr>
          <w:p w14:paraId="55160612">
            <w:pPr>
              <w:rPr>
                <w:rFonts w:ascii="Arial"/>
                <w:color w:val="FF0000"/>
                <w:sz w:val="21"/>
              </w:rPr>
            </w:pPr>
          </w:p>
        </w:tc>
        <w:tc>
          <w:tcPr>
            <w:tcW w:w="5668" w:type="dxa"/>
            <w:vMerge w:val="continue"/>
            <w:tcBorders>
              <w:top w:val="nil"/>
              <w:bottom w:val="nil"/>
            </w:tcBorders>
            <w:vAlign w:val="top"/>
          </w:tcPr>
          <w:p w14:paraId="4ABD8157">
            <w:pPr>
              <w:rPr>
                <w:rFonts w:ascii="Arial"/>
                <w:color w:val="FF0000"/>
                <w:sz w:val="21"/>
              </w:rPr>
            </w:pPr>
          </w:p>
        </w:tc>
        <w:tc>
          <w:tcPr>
            <w:tcW w:w="587" w:type="dxa"/>
            <w:vAlign w:val="top"/>
          </w:tcPr>
          <w:p w14:paraId="3BEB711E">
            <w:pPr>
              <w:pStyle w:val="6"/>
              <w:spacing w:before="296" w:line="228" w:lineRule="auto"/>
              <w:ind w:left="60"/>
            </w:pPr>
            <w:r>
              <w:rPr>
                <w:spacing w:val="4"/>
              </w:rPr>
              <w:t>严重</w:t>
            </w:r>
          </w:p>
        </w:tc>
        <w:tc>
          <w:tcPr>
            <w:tcW w:w="3060" w:type="dxa"/>
            <w:vAlign w:val="top"/>
          </w:tcPr>
          <w:p w14:paraId="260F3049">
            <w:pPr>
              <w:pStyle w:val="6"/>
              <w:spacing w:before="141" w:line="274" w:lineRule="auto"/>
              <w:ind w:left="44" w:right="2" w:hanging="32"/>
            </w:pPr>
            <w:r>
              <w:rPr>
                <w:spacing w:val="6"/>
              </w:rPr>
              <w:t>情节严重，造成较大危害后果或不</w:t>
            </w:r>
            <w:r>
              <w:rPr>
                <w:spacing w:val="-5"/>
              </w:rPr>
              <w:t>良影响</w:t>
            </w:r>
          </w:p>
        </w:tc>
        <w:tc>
          <w:tcPr>
            <w:tcW w:w="2326" w:type="dxa"/>
            <w:vAlign w:val="top"/>
          </w:tcPr>
          <w:p w14:paraId="6DA80A11">
            <w:pPr>
              <w:pStyle w:val="6"/>
              <w:spacing w:before="139" w:line="274" w:lineRule="auto"/>
              <w:ind w:left="13" w:right="5" w:firstLine="2"/>
            </w:pPr>
            <w:r>
              <w:rPr>
                <w:spacing w:val="9"/>
              </w:rPr>
              <w:t>没收违法所得，责令停止</w:t>
            </w:r>
            <w:r>
              <w:rPr>
                <w:spacing w:val="4"/>
              </w:rPr>
              <w:t>招生</w:t>
            </w:r>
          </w:p>
        </w:tc>
      </w:tr>
      <w:tr w14:paraId="454ED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9" w:hRule="atLeast"/>
        </w:trPr>
        <w:tc>
          <w:tcPr>
            <w:tcW w:w="718" w:type="dxa"/>
            <w:vMerge w:val="continue"/>
            <w:tcBorders>
              <w:top w:val="nil"/>
            </w:tcBorders>
            <w:vAlign w:val="top"/>
          </w:tcPr>
          <w:p w14:paraId="434C2E46">
            <w:pPr>
              <w:rPr>
                <w:rFonts w:ascii="Arial"/>
                <w:sz w:val="21"/>
              </w:rPr>
            </w:pPr>
          </w:p>
        </w:tc>
        <w:tc>
          <w:tcPr>
            <w:tcW w:w="1134" w:type="dxa"/>
            <w:vMerge w:val="continue"/>
            <w:tcBorders>
              <w:top w:val="nil"/>
            </w:tcBorders>
            <w:vAlign w:val="top"/>
          </w:tcPr>
          <w:p w14:paraId="367D8166">
            <w:pPr>
              <w:rPr>
                <w:rFonts w:ascii="Arial"/>
                <w:sz w:val="21"/>
              </w:rPr>
            </w:pPr>
          </w:p>
        </w:tc>
        <w:tc>
          <w:tcPr>
            <w:tcW w:w="1544" w:type="dxa"/>
            <w:vMerge w:val="continue"/>
            <w:tcBorders>
              <w:top w:val="nil"/>
            </w:tcBorders>
            <w:vAlign w:val="top"/>
          </w:tcPr>
          <w:p w14:paraId="7AB5B148">
            <w:pPr>
              <w:rPr>
                <w:rFonts w:ascii="Arial"/>
                <w:color w:val="FF0000"/>
                <w:sz w:val="21"/>
              </w:rPr>
            </w:pPr>
          </w:p>
        </w:tc>
        <w:tc>
          <w:tcPr>
            <w:tcW w:w="5668" w:type="dxa"/>
            <w:vMerge w:val="continue"/>
            <w:tcBorders>
              <w:top w:val="nil"/>
            </w:tcBorders>
            <w:vAlign w:val="top"/>
          </w:tcPr>
          <w:p w14:paraId="331FBF70">
            <w:pPr>
              <w:rPr>
                <w:rFonts w:ascii="Arial"/>
                <w:color w:val="FF0000"/>
                <w:sz w:val="21"/>
              </w:rPr>
            </w:pPr>
          </w:p>
        </w:tc>
        <w:tc>
          <w:tcPr>
            <w:tcW w:w="587" w:type="dxa"/>
            <w:vAlign w:val="top"/>
          </w:tcPr>
          <w:p w14:paraId="42EC17CA">
            <w:pPr>
              <w:pStyle w:val="6"/>
              <w:spacing w:before="123" w:line="274" w:lineRule="auto"/>
              <w:ind w:left="59" w:right="50"/>
            </w:pPr>
            <w:r>
              <w:rPr>
                <w:spacing w:val="4"/>
              </w:rPr>
              <w:t>特别严重</w:t>
            </w:r>
          </w:p>
        </w:tc>
        <w:tc>
          <w:tcPr>
            <w:tcW w:w="3060" w:type="dxa"/>
            <w:vAlign w:val="top"/>
          </w:tcPr>
          <w:p w14:paraId="10A989B4">
            <w:pPr>
              <w:pStyle w:val="6"/>
              <w:spacing w:before="125" w:line="273" w:lineRule="auto"/>
              <w:ind w:left="12" w:right="2"/>
            </w:pPr>
            <w:r>
              <w:rPr>
                <w:spacing w:val="6"/>
              </w:rPr>
              <w:t>情节特别严重，拒不改正，造成严</w:t>
            </w:r>
            <w:r>
              <w:rPr>
                <w:spacing w:val="8"/>
              </w:rPr>
              <w:t>重危害后果或恶劣影响</w:t>
            </w:r>
          </w:p>
        </w:tc>
        <w:tc>
          <w:tcPr>
            <w:tcW w:w="2326" w:type="dxa"/>
            <w:vAlign w:val="top"/>
          </w:tcPr>
          <w:p w14:paraId="2C13A89D">
            <w:pPr>
              <w:pStyle w:val="6"/>
              <w:spacing w:before="123" w:line="274" w:lineRule="auto"/>
              <w:ind w:left="13" w:right="5" w:firstLine="2"/>
            </w:pPr>
            <w:r>
              <w:rPr>
                <w:spacing w:val="5"/>
              </w:rPr>
              <w:t>没收违法所得，吊销办学</w:t>
            </w:r>
            <w:r>
              <w:rPr>
                <w:spacing w:val="6"/>
              </w:rPr>
              <w:t>许可证</w:t>
            </w:r>
          </w:p>
        </w:tc>
      </w:tr>
      <w:tr w14:paraId="36FC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8" w:type="dxa"/>
            <w:vMerge w:val="restart"/>
            <w:tcBorders>
              <w:bottom w:val="nil"/>
            </w:tcBorders>
            <w:vAlign w:val="top"/>
          </w:tcPr>
          <w:p w14:paraId="270373C7">
            <w:pPr>
              <w:spacing w:line="317" w:lineRule="auto"/>
              <w:rPr>
                <w:rFonts w:ascii="Arial"/>
                <w:sz w:val="21"/>
              </w:rPr>
            </w:pPr>
          </w:p>
          <w:p w14:paraId="5CD94BDA">
            <w:pPr>
              <w:spacing w:line="317" w:lineRule="auto"/>
              <w:rPr>
                <w:rFonts w:ascii="Arial"/>
                <w:sz w:val="21"/>
              </w:rPr>
            </w:pPr>
          </w:p>
          <w:p w14:paraId="3733FAE1">
            <w:pPr>
              <w:spacing w:line="318" w:lineRule="auto"/>
              <w:rPr>
                <w:rFonts w:ascii="Arial"/>
                <w:sz w:val="21"/>
              </w:rPr>
            </w:pPr>
          </w:p>
          <w:p w14:paraId="73FA9AF4">
            <w:pPr>
              <w:pStyle w:val="6"/>
              <w:spacing w:before="65" w:line="190" w:lineRule="auto"/>
              <w:ind w:left="275"/>
              <w:rPr>
                <w:rFonts w:hint="eastAsia" w:eastAsia="宋体"/>
                <w:lang w:val="en-US" w:eastAsia="zh-CN"/>
              </w:rPr>
            </w:pPr>
            <w:r>
              <w:rPr>
                <w:spacing w:val="-7"/>
              </w:rPr>
              <w:t>1</w:t>
            </w:r>
            <w:r>
              <w:rPr>
                <w:rFonts w:hint="eastAsia"/>
                <w:spacing w:val="-7"/>
                <w:lang w:val="en-US" w:eastAsia="zh-CN"/>
              </w:rPr>
              <w:t>0</w:t>
            </w:r>
          </w:p>
        </w:tc>
        <w:tc>
          <w:tcPr>
            <w:tcW w:w="1134" w:type="dxa"/>
            <w:vMerge w:val="restart"/>
            <w:vAlign w:val="top"/>
          </w:tcPr>
          <w:p w14:paraId="42E5F395">
            <w:pPr>
              <w:spacing w:line="306" w:lineRule="auto"/>
              <w:rPr>
                <w:rFonts w:ascii="Arial"/>
                <w:sz w:val="21"/>
              </w:rPr>
            </w:pPr>
          </w:p>
          <w:p w14:paraId="3923E191">
            <w:pPr>
              <w:spacing w:line="306" w:lineRule="auto"/>
              <w:rPr>
                <w:rFonts w:ascii="Arial"/>
                <w:sz w:val="21"/>
              </w:rPr>
            </w:pPr>
          </w:p>
          <w:p w14:paraId="0F03EA3D">
            <w:pPr>
              <w:pStyle w:val="6"/>
              <w:spacing w:before="65" w:line="278" w:lineRule="auto"/>
              <w:ind w:left="8" w:right="5" w:firstLine="3"/>
              <w:jc w:val="both"/>
            </w:pPr>
            <w:r>
              <w:rPr>
                <w:color w:val="auto"/>
                <w:spacing w:val="22"/>
              </w:rPr>
              <w:t>学校管理混</w:t>
            </w:r>
            <w:r>
              <w:rPr>
                <w:color w:val="auto"/>
                <w:spacing w:val="14"/>
              </w:rPr>
              <w:t>乱，产生不</w:t>
            </w:r>
            <w:r>
              <w:rPr>
                <w:color w:val="auto"/>
                <w:spacing w:val="7"/>
              </w:rPr>
              <w:t>良后果行为</w:t>
            </w:r>
          </w:p>
        </w:tc>
        <w:tc>
          <w:tcPr>
            <w:tcW w:w="1544" w:type="dxa"/>
            <w:vMerge w:val="restart"/>
            <w:tcBorders>
              <w:bottom w:val="nil"/>
            </w:tcBorders>
            <w:vAlign w:val="top"/>
          </w:tcPr>
          <w:p w14:paraId="78EAF543">
            <w:pPr>
              <w:spacing w:line="455" w:lineRule="auto"/>
              <w:rPr>
                <w:rFonts w:ascii="Arial"/>
                <w:color w:val="FF0000"/>
                <w:sz w:val="21"/>
              </w:rPr>
            </w:pPr>
          </w:p>
          <w:p w14:paraId="04A6557C">
            <w:pPr>
              <w:pStyle w:val="6"/>
              <w:spacing w:before="65" w:line="281" w:lineRule="auto"/>
              <w:ind w:left="9" w:right="4"/>
              <w:rPr>
                <w:color w:val="FF0000"/>
              </w:rPr>
            </w:pPr>
            <w:r>
              <w:rPr>
                <w:color w:val="FF0000"/>
                <w:spacing w:val="17"/>
              </w:rPr>
              <w:t>擅自改变民办学校名称、层次、类别和举办者的</w:t>
            </w:r>
            <w:r>
              <w:rPr>
                <w:color w:val="FF0000"/>
                <w:spacing w:val="4"/>
              </w:rPr>
              <w:t>行为</w:t>
            </w:r>
          </w:p>
        </w:tc>
        <w:tc>
          <w:tcPr>
            <w:tcW w:w="5668" w:type="dxa"/>
            <w:vMerge w:val="restart"/>
            <w:tcBorders>
              <w:bottom w:val="nil"/>
            </w:tcBorders>
            <w:vAlign w:val="top"/>
          </w:tcPr>
          <w:p w14:paraId="328F682D">
            <w:pPr>
              <w:pStyle w:val="6"/>
              <w:spacing w:before="57" w:line="280"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7"/>
              </w:rPr>
              <w:t>究刑事责任：(二)擅自改变民办学校名称、层次、类别和举办</w:t>
            </w:r>
            <w:r>
              <w:rPr>
                <w:color w:val="FF0000"/>
                <w:spacing w:val="3"/>
              </w:rPr>
              <w:t>者的。</w:t>
            </w:r>
          </w:p>
        </w:tc>
        <w:tc>
          <w:tcPr>
            <w:tcW w:w="587" w:type="dxa"/>
            <w:vAlign w:val="top"/>
          </w:tcPr>
          <w:p w14:paraId="0A38566C">
            <w:pPr>
              <w:pStyle w:val="6"/>
              <w:spacing w:before="211" w:line="228" w:lineRule="auto"/>
              <w:ind w:left="59"/>
            </w:pPr>
            <w:r>
              <w:rPr>
                <w:spacing w:val="4"/>
              </w:rPr>
              <w:t>较轻</w:t>
            </w:r>
          </w:p>
        </w:tc>
        <w:tc>
          <w:tcPr>
            <w:tcW w:w="3060" w:type="dxa"/>
            <w:vAlign w:val="top"/>
          </w:tcPr>
          <w:p w14:paraId="1A9929EE">
            <w:pPr>
              <w:pStyle w:val="6"/>
              <w:spacing w:before="55" w:line="260" w:lineRule="auto"/>
              <w:ind w:left="16" w:right="2" w:hanging="4"/>
            </w:pPr>
            <w:r>
              <w:rPr>
                <w:spacing w:val="6"/>
              </w:rPr>
              <w:t>情节较轻，没有违法所得，造成较</w:t>
            </w:r>
            <w:r>
              <w:rPr>
                <w:spacing w:val="8"/>
              </w:rPr>
              <w:t>小危害后果或不良影响</w:t>
            </w:r>
          </w:p>
        </w:tc>
        <w:tc>
          <w:tcPr>
            <w:tcW w:w="2326" w:type="dxa"/>
            <w:vAlign w:val="top"/>
          </w:tcPr>
          <w:p w14:paraId="792CC33B">
            <w:pPr>
              <w:pStyle w:val="6"/>
              <w:spacing w:before="212" w:line="226" w:lineRule="auto"/>
              <w:ind w:left="15"/>
            </w:pPr>
            <w:r>
              <w:rPr>
                <w:spacing w:val="3"/>
              </w:rPr>
              <w:t>警告</w:t>
            </w:r>
          </w:p>
        </w:tc>
      </w:tr>
      <w:tr w14:paraId="23F44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8" w:type="dxa"/>
            <w:vMerge w:val="continue"/>
            <w:tcBorders>
              <w:top w:val="nil"/>
              <w:bottom w:val="nil"/>
            </w:tcBorders>
            <w:vAlign w:val="top"/>
          </w:tcPr>
          <w:p w14:paraId="297AF55F">
            <w:pPr>
              <w:rPr>
                <w:rFonts w:ascii="Arial"/>
                <w:sz w:val="21"/>
              </w:rPr>
            </w:pPr>
          </w:p>
        </w:tc>
        <w:tc>
          <w:tcPr>
            <w:tcW w:w="1134" w:type="dxa"/>
            <w:vMerge w:val="continue"/>
            <w:vAlign w:val="top"/>
          </w:tcPr>
          <w:p w14:paraId="7539F990">
            <w:pPr>
              <w:rPr>
                <w:rFonts w:ascii="Arial"/>
                <w:sz w:val="21"/>
              </w:rPr>
            </w:pPr>
          </w:p>
        </w:tc>
        <w:tc>
          <w:tcPr>
            <w:tcW w:w="1544" w:type="dxa"/>
            <w:vMerge w:val="continue"/>
            <w:tcBorders>
              <w:top w:val="nil"/>
              <w:bottom w:val="nil"/>
            </w:tcBorders>
            <w:vAlign w:val="top"/>
          </w:tcPr>
          <w:p w14:paraId="6058A4FF">
            <w:pPr>
              <w:rPr>
                <w:rFonts w:ascii="Arial"/>
                <w:sz w:val="21"/>
              </w:rPr>
            </w:pPr>
          </w:p>
        </w:tc>
        <w:tc>
          <w:tcPr>
            <w:tcW w:w="5668" w:type="dxa"/>
            <w:vMerge w:val="continue"/>
            <w:tcBorders>
              <w:top w:val="nil"/>
              <w:bottom w:val="nil"/>
            </w:tcBorders>
            <w:vAlign w:val="top"/>
          </w:tcPr>
          <w:p w14:paraId="13CEAF2A">
            <w:pPr>
              <w:rPr>
                <w:rFonts w:ascii="Arial"/>
                <w:sz w:val="21"/>
              </w:rPr>
            </w:pPr>
          </w:p>
        </w:tc>
        <w:tc>
          <w:tcPr>
            <w:tcW w:w="587" w:type="dxa"/>
            <w:vAlign w:val="top"/>
          </w:tcPr>
          <w:p w14:paraId="48FA4115">
            <w:pPr>
              <w:pStyle w:val="6"/>
              <w:spacing w:before="212" w:line="228" w:lineRule="auto"/>
              <w:ind w:left="60"/>
            </w:pPr>
            <w:r>
              <w:rPr>
                <w:spacing w:val="4"/>
              </w:rPr>
              <w:t>严重</w:t>
            </w:r>
          </w:p>
        </w:tc>
        <w:tc>
          <w:tcPr>
            <w:tcW w:w="3060" w:type="dxa"/>
            <w:vAlign w:val="top"/>
          </w:tcPr>
          <w:p w14:paraId="5E5C09C3">
            <w:pPr>
              <w:pStyle w:val="6"/>
              <w:spacing w:before="55" w:line="260" w:lineRule="auto"/>
              <w:ind w:left="44" w:right="2" w:hanging="32"/>
            </w:pPr>
            <w:r>
              <w:rPr>
                <w:spacing w:val="6"/>
              </w:rPr>
              <w:t>情节严重，造成较大危害后果或不</w:t>
            </w:r>
            <w:r>
              <w:rPr>
                <w:spacing w:val="-5"/>
              </w:rPr>
              <w:t>良影响</w:t>
            </w:r>
          </w:p>
        </w:tc>
        <w:tc>
          <w:tcPr>
            <w:tcW w:w="2326" w:type="dxa"/>
            <w:vAlign w:val="top"/>
          </w:tcPr>
          <w:p w14:paraId="69CE8AE7">
            <w:pPr>
              <w:pStyle w:val="6"/>
              <w:spacing w:before="55" w:line="260" w:lineRule="auto"/>
              <w:ind w:left="13" w:right="5" w:firstLine="2"/>
            </w:pPr>
            <w:r>
              <w:rPr>
                <w:spacing w:val="9"/>
              </w:rPr>
              <w:t>没收违法所得，责令停止</w:t>
            </w:r>
            <w:r>
              <w:rPr>
                <w:spacing w:val="4"/>
              </w:rPr>
              <w:t>招生</w:t>
            </w:r>
          </w:p>
        </w:tc>
      </w:tr>
      <w:tr w14:paraId="3EE40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18" w:type="dxa"/>
            <w:vMerge w:val="continue"/>
            <w:tcBorders>
              <w:top w:val="nil"/>
              <w:bottom w:val="single" w:color="auto" w:sz="4" w:space="0"/>
            </w:tcBorders>
            <w:vAlign w:val="top"/>
          </w:tcPr>
          <w:p w14:paraId="4DBD4576">
            <w:pPr>
              <w:rPr>
                <w:rFonts w:ascii="Arial"/>
                <w:sz w:val="21"/>
              </w:rPr>
            </w:pPr>
          </w:p>
        </w:tc>
        <w:tc>
          <w:tcPr>
            <w:tcW w:w="1134" w:type="dxa"/>
            <w:vMerge w:val="continue"/>
            <w:vAlign w:val="top"/>
          </w:tcPr>
          <w:p w14:paraId="2EB1741B">
            <w:pPr>
              <w:rPr>
                <w:rFonts w:ascii="Arial"/>
                <w:sz w:val="21"/>
              </w:rPr>
            </w:pPr>
          </w:p>
        </w:tc>
        <w:tc>
          <w:tcPr>
            <w:tcW w:w="1544" w:type="dxa"/>
            <w:vMerge w:val="continue"/>
            <w:tcBorders>
              <w:top w:val="nil"/>
              <w:bottom w:val="single" w:color="auto" w:sz="4" w:space="0"/>
            </w:tcBorders>
            <w:vAlign w:val="top"/>
          </w:tcPr>
          <w:p w14:paraId="332C8B8C">
            <w:pPr>
              <w:rPr>
                <w:rFonts w:ascii="Arial"/>
                <w:sz w:val="21"/>
              </w:rPr>
            </w:pPr>
          </w:p>
        </w:tc>
        <w:tc>
          <w:tcPr>
            <w:tcW w:w="5668" w:type="dxa"/>
            <w:vMerge w:val="continue"/>
            <w:tcBorders>
              <w:top w:val="nil"/>
              <w:bottom w:val="single" w:color="auto" w:sz="4" w:space="0"/>
            </w:tcBorders>
            <w:vAlign w:val="top"/>
          </w:tcPr>
          <w:p w14:paraId="00E39BC5">
            <w:pPr>
              <w:rPr>
                <w:rFonts w:ascii="Arial"/>
                <w:sz w:val="21"/>
              </w:rPr>
            </w:pPr>
          </w:p>
        </w:tc>
        <w:tc>
          <w:tcPr>
            <w:tcW w:w="587" w:type="dxa"/>
            <w:vAlign w:val="top"/>
          </w:tcPr>
          <w:p w14:paraId="5D077E33">
            <w:pPr>
              <w:pStyle w:val="6"/>
              <w:spacing w:before="200" w:line="274" w:lineRule="auto"/>
              <w:ind w:left="59" w:right="50"/>
            </w:pPr>
            <w:r>
              <w:rPr>
                <w:spacing w:val="4"/>
              </w:rPr>
              <w:t>特别严重</w:t>
            </w:r>
          </w:p>
        </w:tc>
        <w:tc>
          <w:tcPr>
            <w:tcW w:w="3060" w:type="dxa"/>
            <w:vAlign w:val="top"/>
          </w:tcPr>
          <w:p w14:paraId="17079126">
            <w:pPr>
              <w:pStyle w:val="6"/>
              <w:spacing w:before="202" w:line="273" w:lineRule="auto"/>
              <w:ind w:left="12" w:right="2"/>
            </w:pPr>
            <w:r>
              <w:rPr>
                <w:spacing w:val="6"/>
              </w:rPr>
              <w:t>情节特别严重，拒不改正，造成严</w:t>
            </w:r>
            <w:r>
              <w:rPr>
                <w:spacing w:val="8"/>
              </w:rPr>
              <w:t>重危害后果或恶劣影响</w:t>
            </w:r>
          </w:p>
        </w:tc>
        <w:tc>
          <w:tcPr>
            <w:tcW w:w="2326" w:type="dxa"/>
            <w:vAlign w:val="top"/>
          </w:tcPr>
          <w:p w14:paraId="3C30C0C8">
            <w:pPr>
              <w:pStyle w:val="6"/>
              <w:spacing w:before="200" w:line="274" w:lineRule="auto"/>
              <w:ind w:left="13" w:right="5" w:firstLine="2"/>
            </w:pPr>
            <w:r>
              <w:rPr>
                <w:spacing w:val="5"/>
              </w:rPr>
              <w:t>没收违法所得，吊销办学</w:t>
            </w:r>
            <w:r>
              <w:rPr>
                <w:spacing w:val="6"/>
              </w:rPr>
              <w:t>许可证</w:t>
            </w:r>
          </w:p>
        </w:tc>
      </w:tr>
      <w:tr w14:paraId="58F0B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18" w:type="dxa"/>
            <w:vMerge w:val="restart"/>
            <w:tcBorders>
              <w:top w:val="single" w:color="auto" w:sz="4" w:space="0"/>
            </w:tcBorders>
            <w:shd w:val="clear" w:color="auto" w:fill="auto"/>
            <w:vAlign w:val="top"/>
          </w:tcPr>
          <w:p w14:paraId="0BCEB22A">
            <w:pPr>
              <w:spacing w:line="274" w:lineRule="auto"/>
              <w:rPr>
                <w:rFonts w:ascii="Arial"/>
                <w:sz w:val="21"/>
              </w:rPr>
            </w:pPr>
          </w:p>
          <w:p w14:paraId="7743AAB8">
            <w:pPr>
              <w:spacing w:line="274" w:lineRule="auto"/>
              <w:rPr>
                <w:rFonts w:ascii="Arial"/>
                <w:sz w:val="21"/>
              </w:rPr>
            </w:pPr>
          </w:p>
          <w:p w14:paraId="30D7CD7C">
            <w:pPr>
              <w:spacing w:line="274" w:lineRule="auto"/>
              <w:rPr>
                <w:rFonts w:ascii="Arial"/>
                <w:sz w:val="21"/>
              </w:rPr>
            </w:pPr>
          </w:p>
          <w:p w14:paraId="7FB5D6F8">
            <w:pPr>
              <w:spacing w:line="274" w:lineRule="auto"/>
              <w:rPr>
                <w:rFonts w:ascii="Arial"/>
                <w:sz w:val="21"/>
              </w:rPr>
            </w:pPr>
          </w:p>
          <w:p w14:paraId="77CB2B35">
            <w:pPr>
              <w:spacing w:line="275" w:lineRule="auto"/>
              <w:rPr>
                <w:rFonts w:ascii="Arial"/>
                <w:sz w:val="21"/>
              </w:rPr>
            </w:pPr>
          </w:p>
          <w:p w14:paraId="46F0EC89">
            <w:pPr>
              <w:pStyle w:val="6"/>
              <w:spacing w:before="65" w:line="190" w:lineRule="auto"/>
              <w:ind w:left="275" w:leftChars="0"/>
              <w:rPr>
                <w:rFonts w:hint="eastAsia" w:ascii="宋体" w:hAnsi="宋体" w:eastAsia="宋体" w:cs="宋体"/>
                <w:snapToGrid w:val="0"/>
                <w:color w:val="000000"/>
                <w:kern w:val="0"/>
                <w:sz w:val="20"/>
                <w:szCs w:val="20"/>
                <w:lang w:val="en-US" w:eastAsia="zh-CN" w:bidi="ar-SA"/>
              </w:rPr>
            </w:pPr>
            <w:r>
              <w:rPr>
                <w:spacing w:val="-7"/>
              </w:rPr>
              <w:t>1</w:t>
            </w:r>
            <w:r>
              <w:rPr>
                <w:rFonts w:hint="eastAsia"/>
                <w:spacing w:val="-7"/>
                <w:lang w:val="en-US" w:eastAsia="zh-CN"/>
              </w:rPr>
              <w:t>1</w:t>
            </w:r>
          </w:p>
        </w:tc>
        <w:tc>
          <w:tcPr>
            <w:tcW w:w="1134" w:type="dxa"/>
            <w:vMerge w:val="continue"/>
            <w:shd w:val="clear" w:color="auto" w:fill="auto"/>
            <w:vAlign w:val="top"/>
          </w:tcPr>
          <w:p w14:paraId="27CD4A70">
            <w:pPr>
              <w:rPr>
                <w:rFonts w:ascii="Arial" w:hAnsi="Arial" w:eastAsia="Arial" w:cs="Arial"/>
                <w:snapToGrid w:val="0"/>
                <w:color w:val="000000"/>
                <w:kern w:val="0"/>
                <w:sz w:val="21"/>
                <w:szCs w:val="21"/>
                <w:lang w:val="en-US" w:eastAsia="en-US" w:bidi="ar-SA"/>
              </w:rPr>
            </w:pPr>
          </w:p>
        </w:tc>
        <w:tc>
          <w:tcPr>
            <w:tcW w:w="1544" w:type="dxa"/>
            <w:vMerge w:val="restart"/>
            <w:tcBorders>
              <w:top w:val="single" w:color="auto" w:sz="4" w:space="0"/>
            </w:tcBorders>
            <w:shd w:val="clear" w:color="auto" w:fill="auto"/>
            <w:vAlign w:val="top"/>
          </w:tcPr>
          <w:p w14:paraId="6B897E69">
            <w:pPr>
              <w:spacing w:line="291" w:lineRule="auto"/>
              <w:rPr>
                <w:rFonts w:ascii="Arial"/>
                <w:color w:val="FF0000"/>
                <w:sz w:val="21"/>
              </w:rPr>
            </w:pPr>
          </w:p>
          <w:p w14:paraId="4EA79E12">
            <w:pPr>
              <w:spacing w:line="292" w:lineRule="auto"/>
              <w:rPr>
                <w:rFonts w:ascii="Arial"/>
                <w:color w:val="FF0000"/>
                <w:sz w:val="21"/>
              </w:rPr>
            </w:pPr>
          </w:p>
          <w:p w14:paraId="153E011D">
            <w:pPr>
              <w:spacing w:line="292" w:lineRule="auto"/>
              <w:rPr>
                <w:rFonts w:ascii="Arial"/>
                <w:color w:val="FF0000"/>
                <w:sz w:val="21"/>
              </w:rPr>
            </w:pPr>
          </w:p>
          <w:p w14:paraId="442CDCCF">
            <w:pPr>
              <w:pStyle w:val="6"/>
              <w:spacing w:before="65" w:line="278" w:lineRule="auto"/>
              <w:ind w:left="9" w:leftChars="0" w:right="4" w:rightChars="0" w:firstLine="19" w:firstLineChars="0"/>
              <w:jc w:val="both"/>
              <w:rPr>
                <w:rFonts w:ascii="宋体" w:hAnsi="宋体" w:eastAsia="宋体" w:cs="宋体"/>
                <w:snapToGrid w:val="0"/>
                <w:color w:val="FF0000"/>
                <w:kern w:val="0"/>
                <w:sz w:val="20"/>
                <w:szCs w:val="20"/>
                <w:lang w:val="en-US" w:eastAsia="en-US" w:bidi="ar-SA"/>
              </w:rPr>
            </w:pPr>
            <w:r>
              <w:rPr>
                <w:color w:val="FF0000"/>
                <w:spacing w:val="15"/>
              </w:rPr>
              <w:t>民办学校管理混</w:t>
            </w:r>
            <w:r>
              <w:rPr>
                <w:color w:val="FF0000"/>
                <w:spacing w:val="17"/>
              </w:rPr>
              <w:t>乱严重影响教育教学，产生恶劣</w:t>
            </w:r>
            <w:r>
              <w:rPr>
                <w:color w:val="FF0000"/>
                <w:spacing w:val="8"/>
              </w:rPr>
              <w:t>社会影响的行为</w:t>
            </w:r>
          </w:p>
        </w:tc>
        <w:tc>
          <w:tcPr>
            <w:tcW w:w="5668" w:type="dxa"/>
            <w:vMerge w:val="restart"/>
            <w:tcBorders>
              <w:top w:val="single" w:color="auto" w:sz="4" w:space="0"/>
            </w:tcBorders>
            <w:shd w:val="clear" w:color="auto" w:fill="auto"/>
            <w:vAlign w:val="top"/>
          </w:tcPr>
          <w:p w14:paraId="60E21821">
            <w:pPr>
              <w:pStyle w:val="6"/>
              <w:spacing w:before="162" w:line="285" w:lineRule="auto"/>
              <w:ind w:left="9" w:leftChars="0" w:firstLine="6" w:firstLineChars="0"/>
              <w:jc w:val="both"/>
              <w:rPr>
                <w:rFonts w:ascii="宋体" w:hAnsi="宋体" w:eastAsia="宋体" w:cs="宋体"/>
                <w:snapToGrid w:val="0"/>
                <w:color w:val="FF0000"/>
                <w:kern w:val="0"/>
                <w:sz w:val="20"/>
                <w:szCs w:val="20"/>
                <w:lang w:val="en-US" w:eastAsia="en-US" w:bidi="ar-SA"/>
              </w:rPr>
            </w:pPr>
            <w:r>
              <w:rPr>
                <w:color w:val="FF0000"/>
                <w:spacing w:val="11"/>
              </w:rPr>
              <w:t>《中华人民共和国民办教育促进法》第六十二条民办学校有</w:t>
            </w:r>
            <w:r>
              <w:rPr>
                <w:color w:val="FF0000"/>
                <w:spacing w:val="9"/>
              </w:rPr>
              <w:t>下列行为之一的，由县级以上人民政府教育行政部门、</w:t>
            </w:r>
            <w:r>
              <w:rPr>
                <w:color w:val="FF0000"/>
                <w:spacing w:val="8"/>
              </w:rPr>
              <w:t>人力资</w:t>
            </w:r>
            <w:r>
              <w:rPr>
                <w:color w:val="FF0000"/>
                <w:spacing w:val="9"/>
              </w:rPr>
              <w:t>源社会保障行政部门或者其他有关部门责令限期改正，</w:t>
            </w:r>
            <w:r>
              <w:rPr>
                <w:color w:val="FF0000"/>
                <w:spacing w:val="8"/>
              </w:rPr>
              <w:t>并予以</w:t>
            </w:r>
            <w:r>
              <w:rPr>
                <w:color w:val="FF0000"/>
                <w:spacing w:val="9"/>
              </w:rPr>
              <w:t>警告；有违法所得的，退还所收费用后没收违法所得；</w:t>
            </w:r>
            <w:r>
              <w:rPr>
                <w:color w:val="FF0000"/>
                <w:spacing w:val="8"/>
              </w:rPr>
              <w:t>情节严</w:t>
            </w:r>
            <w:r>
              <w:rPr>
                <w:color w:val="FF0000"/>
                <w:spacing w:val="9"/>
              </w:rPr>
              <w:t>重的，责令停止招生、吊销办学许可证；构成犯罪的，</w:t>
            </w:r>
            <w:r>
              <w:rPr>
                <w:color w:val="FF0000"/>
                <w:spacing w:val="8"/>
              </w:rPr>
              <w:t>依法追</w:t>
            </w:r>
            <w:r>
              <w:rPr>
                <w:color w:val="FF0000"/>
                <w:spacing w:val="-5"/>
              </w:rPr>
              <w:t>究刑事责任：(五)管理混乱严重影响教育教学，产生恶劣社会影响的；(六)提交虚假证明文件或者采取其他欺诈手段隐瞒重要事实骗取办学许可证的；(七)伪造、变造、买卖、出租、出借办学许可证</w:t>
            </w:r>
            <w:r>
              <w:rPr>
                <w:color w:val="FF0000"/>
                <w:spacing w:val="-4"/>
              </w:rPr>
              <w:t>的；(八)恶意终止办学、抽逃资金或者挪用办学经费的。</w:t>
            </w:r>
          </w:p>
        </w:tc>
        <w:tc>
          <w:tcPr>
            <w:tcW w:w="587" w:type="dxa"/>
            <w:shd w:val="clear" w:color="auto" w:fill="auto"/>
            <w:vAlign w:val="top"/>
          </w:tcPr>
          <w:p w14:paraId="31638C9E">
            <w:pPr>
              <w:spacing w:line="363" w:lineRule="auto"/>
              <w:rPr>
                <w:rFonts w:ascii="Arial"/>
                <w:sz w:val="21"/>
              </w:rPr>
            </w:pPr>
          </w:p>
          <w:p w14:paraId="5E314E2D">
            <w:pPr>
              <w:pStyle w:val="6"/>
              <w:spacing w:before="65"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3060" w:type="dxa"/>
            <w:shd w:val="clear" w:color="auto" w:fill="auto"/>
            <w:vAlign w:val="top"/>
          </w:tcPr>
          <w:p w14:paraId="11DFE86A">
            <w:pPr>
              <w:pStyle w:val="6"/>
              <w:spacing w:before="274" w:line="274" w:lineRule="auto"/>
              <w:ind w:left="16" w:leftChars="0" w:right="2" w:rightChars="0" w:hanging="4" w:firstLineChars="0"/>
              <w:rPr>
                <w:rFonts w:ascii="宋体" w:hAnsi="宋体" w:eastAsia="宋体" w:cs="宋体"/>
                <w:snapToGrid w:val="0"/>
                <w:color w:val="000000"/>
                <w:kern w:val="0"/>
                <w:sz w:val="20"/>
                <w:szCs w:val="20"/>
                <w:lang w:val="en-US" w:eastAsia="en-US" w:bidi="ar-SA"/>
              </w:rPr>
            </w:pPr>
            <w:r>
              <w:rPr>
                <w:spacing w:val="6"/>
              </w:rPr>
              <w:t>情节较轻，没有违法所得，造成较</w:t>
            </w:r>
            <w:r>
              <w:rPr>
                <w:spacing w:val="8"/>
              </w:rPr>
              <w:t>小危害后果或不良影响</w:t>
            </w:r>
          </w:p>
        </w:tc>
        <w:tc>
          <w:tcPr>
            <w:tcW w:w="2326" w:type="dxa"/>
            <w:shd w:val="clear" w:color="auto" w:fill="auto"/>
            <w:vAlign w:val="top"/>
          </w:tcPr>
          <w:p w14:paraId="34856947">
            <w:pPr>
              <w:spacing w:line="364" w:lineRule="auto"/>
              <w:rPr>
                <w:rFonts w:ascii="Arial"/>
                <w:sz w:val="21"/>
              </w:rPr>
            </w:pPr>
          </w:p>
          <w:p w14:paraId="38E2C8B8">
            <w:pPr>
              <w:pStyle w:val="6"/>
              <w:spacing w:before="65" w:line="226" w:lineRule="auto"/>
              <w:ind w:left="15" w:leftChars="0"/>
              <w:rPr>
                <w:rFonts w:ascii="宋体" w:hAnsi="宋体" w:eastAsia="宋体" w:cs="宋体"/>
                <w:snapToGrid w:val="0"/>
                <w:color w:val="000000"/>
                <w:kern w:val="0"/>
                <w:sz w:val="20"/>
                <w:szCs w:val="20"/>
                <w:lang w:val="en-US" w:eastAsia="en-US" w:bidi="ar-SA"/>
              </w:rPr>
            </w:pPr>
            <w:r>
              <w:rPr>
                <w:spacing w:val="3"/>
              </w:rPr>
              <w:t>警告</w:t>
            </w:r>
          </w:p>
        </w:tc>
      </w:tr>
      <w:tr w14:paraId="39FF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18" w:type="dxa"/>
            <w:vMerge w:val="continue"/>
          </w:tcPr>
          <w:p w14:paraId="5C996FB9">
            <w:pPr>
              <w:rPr>
                <w:rFonts w:ascii="Arial"/>
                <w:sz w:val="21"/>
              </w:rPr>
            </w:pPr>
          </w:p>
        </w:tc>
        <w:tc>
          <w:tcPr>
            <w:tcW w:w="1134" w:type="dxa"/>
            <w:vMerge w:val="continue"/>
          </w:tcPr>
          <w:p w14:paraId="03F33FB4">
            <w:pPr>
              <w:rPr>
                <w:rFonts w:ascii="Arial"/>
                <w:sz w:val="21"/>
              </w:rPr>
            </w:pPr>
          </w:p>
        </w:tc>
        <w:tc>
          <w:tcPr>
            <w:tcW w:w="1544" w:type="dxa"/>
            <w:vMerge w:val="continue"/>
          </w:tcPr>
          <w:p w14:paraId="44F64CA1">
            <w:pPr>
              <w:rPr>
                <w:rFonts w:ascii="Arial"/>
                <w:sz w:val="21"/>
              </w:rPr>
            </w:pPr>
          </w:p>
        </w:tc>
        <w:tc>
          <w:tcPr>
            <w:tcW w:w="5668" w:type="dxa"/>
            <w:vMerge w:val="continue"/>
          </w:tcPr>
          <w:p w14:paraId="7606BA8D">
            <w:pPr>
              <w:rPr>
                <w:rFonts w:ascii="Arial"/>
                <w:sz w:val="21"/>
              </w:rPr>
            </w:pPr>
          </w:p>
        </w:tc>
        <w:tc>
          <w:tcPr>
            <w:tcW w:w="0" w:type="auto"/>
            <w:shd w:val="clear" w:color="auto" w:fill="auto"/>
            <w:vAlign w:val="top"/>
          </w:tcPr>
          <w:p w14:paraId="72ED0F15">
            <w:pPr>
              <w:spacing w:line="264" w:lineRule="auto"/>
              <w:rPr>
                <w:rFonts w:ascii="Arial"/>
                <w:sz w:val="21"/>
              </w:rPr>
            </w:pPr>
          </w:p>
          <w:p w14:paraId="6BEE73D6">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0" w:type="auto"/>
            <w:shd w:val="clear" w:color="auto" w:fill="auto"/>
            <w:vAlign w:val="top"/>
          </w:tcPr>
          <w:p w14:paraId="41B09857">
            <w:pPr>
              <w:pStyle w:val="6"/>
              <w:spacing w:before="175"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情节严重，造成较大危害后果或不</w:t>
            </w:r>
            <w:r>
              <w:rPr>
                <w:spacing w:val="-5"/>
              </w:rPr>
              <w:t>良影响</w:t>
            </w:r>
          </w:p>
        </w:tc>
        <w:tc>
          <w:tcPr>
            <w:tcW w:w="0" w:type="auto"/>
            <w:shd w:val="clear" w:color="auto" w:fill="auto"/>
            <w:vAlign w:val="top"/>
          </w:tcPr>
          <w:p w14:paraId="0DC9B36D">
            <w:pPr>
              <w:pStyle w:val="6"/>
              <w:spacing w:before="174" w:line="274" w:lineRule="auto"/>
              <w:ind w:left="13" w:leftChars="0" w:right="5" w:rightChars="0" w:firstLine="2" w:firstLineChars="0"/>
              <w:rPr>
                <w:rFonts w:ascii="宋体" w:hAnsi="宋体" w:eastAsia="宋体" w:cs="宋体"/>
                <w:snapToGrid w:val="0"/>
                <w:color w:val="000000"/>
                <w:kern w:val="0"/>
                <w:sz w:val="20"/>
                <w:szCs w:val="20"/>
                <w:lang w:val="en-US" w:eastAsia="en-US" w:bidi="ar-SA"/>
              </w:rPr>
            </w:pPr>
            <w:r>
              <w:rPr>
                <w:spacing w:val="9"/>
              </w:rPr>
              <w:t>没收违法所得，责令停止</w:t>
            </w:r>
            <w:r>
              <w:rPr>
                <w:spacing w:val="4"/>
              </w:rPr>
              <w:t>招生</w:t>
            </w:r>
          </w:p>
        </w:tc>
      </w:tr>
      <w:tr w14:paraId="24C5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18" w:type="dxa"/>
            <w:vMerge w:val="continue"/>
          </w:tcPr>
          <w:p w14:paraId="4D9692DD">
            <w:pPr>
              <w:rPr>
                <w:rFonts w:ascii="Arial"/>
                <w:sz w:val="21"/>
              </w:rPr>
            </w:pPr>
          </w:p>
        </w:tc>
        <w:tc>
          <w:tcPr>
            <w:tcW w:w="1134" w:type="dxa"/>
            <w:vMerge w:val="continue"/>
          </w:tcPr>
          <w:p w14:paraId="3DE5C9A4">
            <w:pPr>
              <w:rPr>
                <w:rFonts w:ascii="Arial"/>
                <w:sz w:val="21"/>
              </w:rPr>
            </w:pPr>
          </w:p>
        </w:tc>
        <w:tc>
          <w:tcPr>
            <w:tcW w:w="1544" w:type="dxa"/>
            <w:vMerge w:val="continue"/>
          </w:tcPr>
          <w:p w14:paraId="0BBD8CC0">
            <w:pPr>
              <w:rPr>
                <w:rFonts w:ascii="Arial"/>
                <w:sz w:val="21"/>
              </w:rPr>
            </w:pPr>
          </w:p>
        </w:tc>
        <w:tc>
          <w:tcPr>
            <w:tcW w:w="5668" w:type="dxa"/>
            <w:vMerge w:val="continue"/>
          </w:tcPr>
          <w:p w14:paraId="3C4AFD29">
            <w:pPr>
              <w:rPr>
                <w:rFonts w:ascii="Arial"/>
                <w:sz w:val="21"/>
              </w:rPr>
            </w:pPr>
          </w:p>
        </w:tc>
        <w:tc>
          <w:tcPr>
            <w:tcW w:w="0" w:type="auto"/>
            <w:shd w:val="clear" w:color="auto" w:fill="auto"/>
            <w:vAlign w:val="top"/>
          </w:tcPr>
          <w:p w14:paraId="3A3BCFB1">
            <w:pPr>
              <w:pStyle w:val="6"/>
              <w:spacing w:before="278" w:line="274" w:lineRule="auto"/>
              <w:ind w:right="50" w:rightChars="0"/>
              <w:rPr>
                <w:rFonts w:ascii="宋体" w:hAnsi="宋体" w:eastAsia="宋体" w:cs="宋体"/>
                <w:snapToGrid w:val="0"/>
                <w:color w:val="000000"/>
                <w:kern w:val="0"/>
                <w:sz w:val="20"/>
                <w:szCs w:val="20"/>
                <w:lang w:val="en-US" w:eastAsia="en-US" w:bidi="ar-SA"/>
              </w:rPr>
            </w:pPr>
            <w:r>
              <w:rPr>
                <w:spacing w:val="4"/>
              </w:rPr>
              <w:t>特别严重</w:t>
            </w:r>
          </w:p>
        </w:tc>
        <w:tc>
          <w:tcPr>
            <w:tcW w:w="0" w:type="auto"/>
            <w:shd w:val="clear" w:color="auto" w:fill="auto"/>
            <w:vAlign w:val="top"/>
          </w:tcPr>
          <w:p w14:paraId="05870D01">
            <w:pPr>
              <w:pStyle w:val="6"/>
              <w:spacing w:before="280" w:line="273" w:lineRule="auto"/>
              <w:ind w:left="12" w:leftChars="0" w:right="2" w:rightChars="0"/>
              <w:rPr>
                <w:rFonts w:ascii="宋体" w:hAnsi="宋体" w:eastAsia="宋体" w:cs="宋体"/>
                <w:snapToGrid w:val="0"/>
                <w:color w:val="000000"/>
                <w:kern w:val="0"/>
                <w:sz w:val="20"/>
                <w:szCs w:val="20"/>
                <w:lang w:val="en-US" w:eastAsia="en-US" w:bidi="ar-SA"/>
              </w:rPr>
            </w:pPr>
            <w:r>
              <w:rPr>
                <w:spacing w:val="6"/>
              </w:rPr>
              <w:t>情节特别严重，拒不改正，造成严</w:t>
            </w:r>
            <w:r>
              <w:rPr>
                <w:spacing w:val="8"/>
              </w:rPr>
              <w:t>重危害后果或恶劣影响</w:t>
            </w:r>
          </w:p>
        </w:tc>
        <w:tc>
          <w:tcPr>
            <w:tcW w:w="0" w:type="auto"/>
            <w:shd w:val="clear" w:color="auto" w:fill="auto"/>
            <w:vAlign w:val="top"/>
          </w:tcPr>
          <w:p w14:paraId="2E5032B1">
            <w:pPr>
              <w:pStyle w:val="6"/>
              <w:spacing w:before="278" w:line="274" w:lineRule="auto"/>
              <w:ind w:left="13" w:leftChars="0" w:right="5" w:rightChars="0" w:firstLine="2" w:firstLineChars="0"/>
              <w:rPr>
                <w:rFonts w:ascii="宋体" w:hAnsi="宋体" w:eastAsia="宋体" w:cs="宋体"/>
                <w:snapToGrid w:val="0"/>
                <w:color w:val="000000"/>
                <w:kern w:val="0"/>
                <w:sz w:val="20"/>
                <w:szCs w:val="20"/>
                <w:lang w:val="en-US" w:eastAsia="en-US" w:bidi="ar-SA"/>
              </w:rPr>
            </w:pPr>
            <w:r>
              <w:rPr>
                <w:spacing w:val="5"/>
              </w:rPr>
              <w:t>没收违法所得，吊销办学</w:t>
            </w:r>
            <w:r>
              <w:rPr>
                <w:spacing w:val="6"/>
              </w:rPr>
              <w:t>许可证</w:t>
            </w:r>
          </w:p>
        </w:tc>
      </w:tr>
    </w:tbl>
    <w:p w14:paraId="1A6BBD7F">
      <w:pPr>
        <w:rPr>
          <w:rFonts w:ascii="Arial" w:hAnsi="Arial" w:eastAsia="Arial" w:cs="Arial"/>
          <w:sz w:val="21"/>
          <w:szCs w:val="21"/>
        </w:rPr>
        <w:sectPr>
          <w:footerReference r:id="rId8" w:type="default"/>
          <w:pgSz w:w="16839" w:h="11906"/>
          <w:pgMar w:top="400" w:right="898" w:bottom="1144" w:left="897" w:header="0" w:footer="891"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624"/>
        <w:gridCol w:w="3023"/>
        <w:gridCol w:w="2326"/>
      </w:tblGrid>
      <w:tr w14:paraId="68962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27C8E601">
            <w:pPr>
              <w:pStyle w:val="6"/>
              <w:spacing w:before="240" w:line="229" w:lineRule="auto"/>
              <w:ind w:left="153"/>
            </w:pPr>
            <w:r>
              <w:rPr>
                <w:b/>
                <w:bCs/>
                <w:spacing w:val="4"/>
              </w:rPr>
              <w:t>序号</w:t>
            </w:r>
          </w:p>
        </w:tc>
        <w:tc>
          <w:tcPr>
            <w:tcW w:w="1134" w:type="dxa"/>
            <w:vAlign w:val="top"/>
          </w:tcPr>
          <w:p w14:paraId="16E41927">
            <w:pPr>
              <w:pStyle w:val="6"/>
              <w:spacing w:before="239" w:line="228" w:lineRule="auto"/>
              <w:ind w:left="152"/>
            </w:pPr>
            <w:r>
              <w:rPr>
                <w:b/>
                <w:bCs/>
                <w:spacing w:val="5"/>
              </w:rPr>
              <w:t>行为类型</w:t>
            </w:r>
          </w:p>
        </w:tc>
        <w:tc>
          <w:tcPr>
            <w:tcW w:w="1544" w:type="dxa"/>
            <w:vAlign w:val="top"/>
          </w:tcPr>
          <w:p w14:paraId="31F94431">
            <w:pPr>
              <w:pStyle w:val="6"/>
              <w:spacing w:before="240" w:line="228" w:lineRule="auto"/>
              <w:ind w:left="354"/>
            </w:pPr>
            <w:r>
              <w:rPr>
                <w:b/>
                <w:bCs/>
                <w:spacing w:val="6"/>
              </w:rPr>
              <w:t>违法行为</w:t>
            </w:r>
          </w:p>
        </w:tc>
        <w:tc>
          <w:tcPr>
            <w:tcW w:w="5668" w:type="dxa"/>
            <w:vAlign w:val="top"/>
          </w:tcPr>
          <w:p w14:paraId="34A9887C">
            <w:pPr>
              <w:pStyle w:val="6"/>
              <w:spacing w:before="239" w:line="227" w:lineRule="auto"/>
              <w:ind w:left="1998"/>
            </w:pPr>
            <w:r>
              <w:rPr>
                <w:b/>
                <w:bCs/>
                <w:spacing w:val="7"/>
              </w:rPr>
              <w:t>行政处罚法律依据</w:t>
            </w:r>
          </w:p>
        </w:tc>
        <w:tc>
          <w:tcPr>
            <w:tcW w:w="624" w:type="dxa"/>
            <w:vAlign w:val="top"/>
          </w:tcPr>
          <w:p w14:paraId="0E87037B">
            <w:pPr>
              <w:pStyle w:val="6"/>
              <w:spacing w:before="84" w:line="273" w:lineRule="auto"/>
              <w:ind w:left="65" w:right="50" w:hanging="8"/>
            </w:pPr>
            <w:r>
              <w:rPr>
                <w:b/>
                <w:bCs/>
                <w:spacing w:val="3"/>
              </w:rPr>
              <w:t>裁量</w:t>
            </w:r>
            <w:r>
              <w:rPr>
                <w:b/>
                <w:bCs/>
                <w:spacing w:val="-1"/>
              </w:rPr>
              <w:t>阶次</w:t>
            </w:r>
          </w:p>
        </w:tc>
        <w:tc>
          <w:tcPr>
            <w:tcW w:w="3023" w:type="dxa"/>
            <w:vAlign w:val="top"/>
          </w:tcPr>
          <w:p w14:paraId="6228ABA8">
            <w:pPr>
              <w:pStyle w:val="6"/>
              <w:spacing w:before="240" w:line="228" w:lineRule="auto"/>
              <w:ind w:left="1147"/>
            </w:pPr>
            <w:r>
              <w:rPr>
                <w:b/>
                <w:bCs/>
                <w:spacing w:val="6"/>
              </w:rPr>
              <w:t>违法情节</w:t>
            </w:r>
          </w:p>
        </w:tc>
        <w:tc>
          <w:tcPr>
            <w:tcW w:w="2326" w:type="dxa"/>
            <w:vAlign w:val="top"/>
          </w:tcPr>
          <w:p w14:paraId="7ECF1F53">
            <w:pPr>
              <w:pStyle w:val="6"/>
              <w:spacing w:before="240" w:line="229" w:lineRule="auto"/>
              <w:ind w:left="747"/>
            </w:pPr>
            <w:r>
              <w:rPr>
                <w:b/>
                <w:bCs/>
                <w:spacing w:val="6"/>
              </w:rPr>
              <w:t>裁量基准</w:t>
            </w:r>
          </w:p>
        </w:tc>
      </w:tr>
      <w:tr w14:paraId="50D2E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restart"/>
            <w:tcBorders>
              <w:top w:val="single" w:color="auto" w:sz="4" w:space="0"/>
            </w:tcBorders>
            <w:shd w:val="clear" w:color="auto" w:fill="auto"/>
            <w:vAlign w:val="top"/>
          </w:tcPr>
          <w:p w14:paraId="5DA4CA32">
            <w:pPr>
              <w:spacing w:line="242" w:lineRule="auto"/>
              <w:rPr>
                <w:rFonts w:ascii="Arial"/>
                <w:sz w:val="21"/>
              </w:rPr>
            </w:pPr>
          </w:p>
          <w:p w14:paraId="0D6E65D7">
            <w:pPr>
              <w:spacing w:line="243" w:lineRule="auto"/>
              <w:rPr>
                <w:rFonts w:ascii="Arial"/>
                <w:sz w:val="21"/>
              </w:rPr>
            </w:pPr>
          </w:p>
          <w:p w14:paraId="0AE95EE5">
            <w:pPr>
              <w:spacing w:line="243" w:lineRule="auto"/>
              <w:rPr>
                <w:rFonts w:ascii="Arial"/>
                <w:sz w:val="21"/>
              </w:rPr>
            </w:pPr>
          </w:p>
          <w:p w14:paraId="6F0458E7">
            <w:pPr>
              <w:pStyle w:val="6"/>
              <w:spacing w:before="65" w:line="189" w:lineRule="auto"/>
              <w:ind w:left="262" w:leftChars="0"/>
              <w:rPr>
                <w:rFonts w:hint="default" w:ascii="宋体" w:hAnsi="宋体" w:eastAsia="宋体" w:cs="宋体"/>
                <w:snapToGrid w:val="0"/>
                <w:color w:val="000000"/>
                <w:kern w:val="0"/>
                <w:sz w:val="20"/>
                <w:szCs w:val="20"/>
                <w:lang w:val="en-US" w:eastAsia="zh-CN" w:bidi="ar-SA"/>
              </w:rPr>
            </w:pPr>
            <w:r>
              <w:rPr>
                <w:rFonts w:hint="eastAsia"/>
                <w:spacing w:val="-1"/>
                <w:lang w:val="en-US" w:eastAsia="zh-CN"/>
              </w:rPr>
              <w:t>12</w:t>
            </w:r>
          </w:p>
        </w:tc>
        <w:tc>
          <w:tcPr>
            <w:tcW w:w="1134" w:type="dxa"/>
            <w:vMerge w:val="restart"/>
            <w:tcBorders>
              <w:top w:val="single" w:color="auto" w:sz="4" w:space="0"/>
            </w:tcBorders>
            <w:shd w:val="clear" w:color="auto" w:fill="auto"/>
            <w:vAlign w:val="top"/>
          </w:tcPr>
          <w:p w14:paraId="7C4618B9">
            <w:pPr>
              <w:spacing w:line="256" w:lineRule="auto"/>
              <w:rPr>
                <w:rFonts w:ascii="Arial"/>
                <w:sz w:val="21"/>
              </w:rPr>
            </w:pPr>
          </w:p>
          <w:p w14:paraId="4372BF5A">
            <w:pPr>
              <w:spacing w:line="256" w:lineRule="auto"/>
              <w:rPr>
                <w:rFonts w:ascii="Arial"/>
                <w:sz w:val="21"/>
              </w:rPr>
            </w:pPr>
          </w:p>
          <w:p w14:paraId="0DC5A8C3">
            <w:pPr>
              <w:spacing w:line="256" w:lineRule="auto"/>
              <w:rPr>
                <w:rFonts w:ascii="Arial"/>
                <w:sz w:val="21"/>
              </w:rPr>
            </w:pPr>
          </w:p>
          <w:p w14:paraId="0292FA79">
            <w:pPr>
              <w:spacing w:line="256" w:lineRule="auto"/>
              <w:rPr>
                <w:rFonts w:ascii="Arial"/>
                <w:sz w:val="21"/>
              </w:rPr>
            </w:pPr>
          </w:p>
          <w:p w14:paraId="4DC26B5A">
            <w:pPr>
              <w:spacing w:line="256" w:lineRule="auto"/>
              <w:rPr>
                <w:rFonts w:ascii="Arial"/>
                <w:sz w:val="21"/>
              </w:rPr>
            </w:pPr>
          </w:p>
          <w:p w14:paraId="1ED9CB7A">
            <w:pPr>
              <w:spacing w:line="256" w:lineRule="auto"/>
              <w:rPr>
                <w:rFonts w:ascii="Arial"/>
                <w:sz w:val="21"/>
              </w:rPr>
            </w:pPr>
          </w:p>
          <w:p w14:paraId="1DDD5171">
            <w:pPr>
              <w:spacing w:line="256" w:lineRule="auto"/>
              <w:rPr>
                <w:rFonts w:ascii="Arial"/>
                <w:sz w:val="21"/>
              </w:rPr>
            </w:pPr>
          </w:p>
          <w:p w14:paraId="36962C0D">
            <w:pPr>
              <w:spacing w:line="256" w:lineRule="auto"/>
              <w:rPr>
                <w:rFonts w:ascii="Arial"/>
                <w:sz w:val="21"/>
              </w:rPr>
            </w:pPr>
          </w:p>
          <w:p w14:paraId="278F26E1">
            <w:pPr>
              <w:spacing w:line="256" w:lineRule="auto"/>
              <w:rPr>
                <w:rFonts w:ascii="Arial"/>
                <w:sz w:val="21"/>
              </w:rPr>
            </w:pPr>
          </w:p>
          <w:p w14:paraId="67B394B3">
            <w:pPr>
              <w:spacing w:line="256" w:lineRule="auto"/>
              <w:rPr>
                <w:rFonts w:ascii="Arial"/>
                <w:sz w:val="21"/>
              </w:rPr>
            </w:pPr>
          </w:p>
          <w:p w14:paraId="626EE203">
            <w:pPr>
              <w:pStyle w:val="6"/>
              <w:spacing w:before="65" w:line="278" w:lineRule="auto"/>
              <w:ind w:left="8" w:leftChars="0" w:right="5" w:rightChars="0" w:firstLine="3" w:firstLineChars="0"/>
              <w:jc w:val="both"/>
              <w:rPr>
                <w:spacing w:val="22"/>
              </w:rPr>
            </w:pPr>
            <w:r>
              <w:rPr>
                <w:spacing w:val="22"/>
              </w:rPr>
              <w:t>学校管理混</w:t>
            </w:r>
            <w:r>
              <w:rPr>
                <w:spacing w:val="14"/>
              </w:rPr>
              <w:t>乱，产生不</w:t>
            </w:r>
            <w:r>
              <w:rPr>
                <w:spacing w:val="7"/>
              </w:rPr>
              <w:t>良后果行为</w:t>
            </w:r>
          </w:p>
          <w:p w14:paraId="5BD2FDE7">
            <w:pPr>
              <w:pStyle w:val="6"/>
              <w:spacing w:before="65" w:line="278" w:lineRule="auto"/>
              <w:ind w:left="8" w:leftChars="0" w:right="5" w:rightChars="0" w:firstLine="3" w:firstLineChars="0"/>
              <w:jc w:val="both"/>
              <w:rPr>
                <w:spacing w:val="22"/>
              </w:rPr>
            </w:pPr>
          </w:p>
          <w:p w14:paraId="3F1F3992">
            <w:pPr>
              <w:pStyle w:val="6"/>
              <w:spacing w:before="65" w:line="278" w:lineRule="auto"/>
              <w:ind w:left="8" w:leftChars="0" w:right="5" w:rightChars="0" w:firstLine="3" w:firstLineChars="0"/>
              <w:jc w:val="both"/>
              <w:rPr>
                <w:spacing w:val="22"/>
              </w:rPr>
            </w:pPr>
          </w:p>
          <w:p w14:paraId="20C59B23">
            <w:pPr>
              <w:rPr>
                <w:rFonts w:ascii="Arial" w:hAnsi="Arial" w:eastAsia="Arial" w:cs="Arial"/>
                <w:snapToGrid w:val="0"/>
                <w:color w:val="000000"/>
                <w:kern w:val="0"/>
                <w:sz w:val="21"/>
                <w:szCs w:val="21"/>
                <w:lang w:val="en-US" w:eastAsia="en-US" w:bidi="ar-SA"/>
              </w:rPr>
            </w:pPr>
          </w:p>
        </w:tc>
        <w:tc>
          <w:tcPr>
            <w:tcW w:w="1544" w:type="dxa"/>
            <w:vMerge w:val="restart"/>
            <w:tcBorders>
              <w:top w:val="single" w:color="auto" w:sz="4" w:space="0"/>
            </w:tcBorders>
            <w:shd w:val="clear" w:color="auto" w:fill="auto"/>
            <w:vAlign w:val="top"/>
          </w:tcPr>
          <w:p w14:paraId="451AADED">
            <w:pPr>
              <w:pStyle w:val="6"/>
              <w:spacing w:before="49" w:line="259" w:lineRule="auto"/>
              <w:ind w:left="8" w:leftChars="0" w:right="4" w:rightChars="0" w:firstLine="2" w:firstLineChars="0"/>
              <w:rPr>
                <w:rFonts w:ascii="宋体" w:hAnsi="宋体" w:eastAsia="宋体" w:cs="宋体"/>
                <w:snapToGrid w:val="0"/>
                <w:color w:val="FF0000"/>
                <w:kern w:val="0"/>
                <w:sz w:val="20"/>
                <w:szCs w:val="20"/>
                <w:lang w:val="en-US" w:eastAsia="en-US" w:bidi="ar-SA"/>
              </w:rPr>
            </w:pPr>
            <w:r>
              <w:rPr>
                <w:color w:val="FF0000"/>
                <w:spacing w:val="-6"/>
              </w:rPr>
              <w:t>幼儿园存在园</w:t>
            </w:r>
            <w:r>
              <w:rPr>
                <w:color w:val="FF0000"/>
                <w:spacing w:val="18"/>
              </w:rPr>
              <w:t>舍、设施不符合标准，妨害幼儿身体健康或者威</w:t>
            </w:r>
            <w:r>
              <w:rPr>
                <w:color w:val="FF0000"/>
                <w:spacing w:val="-1"/>
              </w:rPr>
              <w:t>胁幼儿生命安</w:t>
            </w:r>
            <w:r>
              <w:rPr>
                <w:color w:val="FF0000"/>
                <w:spacing w:val="18"/>
              </w:rPr>
              <w:t>全，或存在教育内容和方法违背幼儿教育规律，损害幼儿身心健</w:t>
            </w:r>
            <w:r>
              <w:rPr>
                <w:color w:val="FF0000"/>
                <w:spacing w:val="7"/>
              </w:rPr>
              <w:t>康的行为</w:t>
            </w:r>
          </w:p>
        </w:tc>
        <w:tc>
          <w:tcPr>
            <w:tcW w:w="5668" w:type="dxa"/>
            <w:vMerge w:val="restart"/>
            <w:tcBorders>
              <w:top w:val="single" w:color="auto" w:sz="4" w:space="0"/>
            </w:tcBorders>
            <w:shd w:val="clear" w:color="auto" w:fill="auto"/>
            <w:vAlign w:val="top"/>
          </w:tcPr>
          <w:p w14:paraId="28726CFA">
            <w:pPr>
              <w:spacing w:line="278" w:lineRule="auto"/>
              <w:rPr>
                <w:rFonts w:ascii="Arial"/>
                <w:color w:val="FF0000"/>
                <w:sz w:val="21"/>
              </w:rPr>
            </w:pPr>
          </w:p>
          <w:p w14:paraId="4BAA6F7C">
            <w:pPr>
              <w:spacing w:line="278" w:lineRule="auto"/>
              <w:rPr>
                <w:rFonts w:ascii="Arial"/>
                <w:color w:val="FF0000"/>
                <w:sz w:val="21"/>
              </w:rPr>
            </w:pPr>
          </w:p>
          <w:p w14:paraId="1431A106">
            <w:pPr>
              <w:pStyle w:val="6"/>
              <w:spacing w:before="65" w:line="259" w:lineRule="auto"/>
              <w:ind w:left="10" w:leftChars="0" w:right="3" w:rightChars="0" w:firstLine="5" w:firstLineChars="0"/>
              <w:rPr>
                <w:rFonts w:ascii="宋体" w:hAnsi="宋体" w:eastAsia="宋体" w:cs="宋体"/>
                <w:snapToGrid w:val="0"/>
                <w:color w:val="FF0000"/>
                <w:kern w:val="0"/>
                <w:sz w:val="20"/>
                <w:szCs w:val="20"/>
                <w:lang w:val="en-US" w:eastAsia="en-US" w:bidi="ar-SA"/>
              </w:rPr>
            </w:pPr>
            <w:r>
              <w:rPr>
                <w:color w:val="FF0000"/>
                <w:spacing w:val="12"/>
              </w:rPr>
              <w:t>《幼儿园管理条例》第二十七条违反本条例，具有下列情形</w:t>
            </w:r>
            <w:r>
              <w:rPr>
                <w:color w:val="FF0000"/>
                <w:spacing w:val="9"/>
              </w:rPr>
              <w:t>之一的幼儿园，由教育行政部门视情节轻重，给予限期整顿、</w:t>
            </w:r>
            <w:r>
              <w:rPr>
                <w:color w:val="FF0000"/>
                <w:spacing w:val="7"/>
              </w:rPr>
              <w:t>停止招生、停止办园的行政处罚：(二)园舍、设施不符合</w:t>
            </w:r>
            <w:r>
              <w:rPr>
                <w:color w:val="FF0000"/>
                <w:spacing w:val="6"/>
              </w:rPr>
              <w:t>国家</w:t>
            </w:r>
            <w:r>
              <w:rPr>
                <w:color w:val="FF0000"/>
                <w:spacing w:val="9"/>
              </w:rPr>
              <w:t>卫生标准、安全标准，妨害幼儿身体健康或者威胁幼儿生命安</w:t>
            </w:r>
            <w:r>
              <w:rPr>
                <w:color w:val="FF0000"/>
                <w:spacing w:val="7"/>
              </w:rPr>
              <w:t>全的；(三)教育内容和方法违背幼儿教育规律，损害幼儿身心</w:t>
            </w:r>
            <w:r>
              <w:rPr>
                <w:color w:val="FF0000"/>
                <w:spacing w:val="5"/>
              </w:rPr>
              <w:t>健康的。</w:t>
            </w:r>
          </w:p>
        </w:tc>
        <w:tc>
          <w:tcPr>
            <w:tcW w:w="624" w:type="dxa"/>
            <w:shd w:val="clear" w:color="auto" w:fill="auto"/>
            <w:vAlign w:val="top"/>
          </w:tcPr>
          <w:p w14:paraId="0725A277">
            <w:pPr>
              <w:spacing w:line="270" w:lineRule="auto"/>
              <w:rPr>
                <w:rFonts w:ascii="Arial"/>
                <w:sz w:val="21"/>
              </w:rPr>
            </w:pPr>
          </w:p>
          <w:p w14:paraId="1ABA6681">
            <w:pPr>
              <w:pStyle w:val="6"/>
              <w:spacing w:before="65"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3023" w:type="dxa"/>
            <w:shd w:val="clear" w:color="auto" w:fill="auto"/>
            <w:vAlign w:val="top"/>
          </w:tcPr>
          <w:p w14:paraId="3C49426F">
            <w:pPr>
              <w:spacing w:line="270" w:lineRule="auto"/>
              <w:rPr>
                <w:rFonts w:ascii="Arial"/>
                <w:sz w:val="21"/>
              </w:rPr>
            </w:pPr>
          </w:p>
          <w:p w14:paraId="22371A38">
            <w:pPr>
              <w:pStyle w:val="6"/>
              <w:spacing w:before="65" w:line="228" w:lineRule="auto"/>
              <w:ind w:left="12" w:leftChars="0"/>
              <w:rPr>
                <w:rFonts w:ascii="宋体" w:hAnsi="宋体" w:eastAsia="宋体" w:cs="宋体"/>
                <w:snapToGrid w:val="0"/>
                <w:color w:val="000000"/>
                <w:kern w:val="0"/>
                <w:sz w:val="20"/>
                <w:szCs w:val="20"/>
                <w:lang w:val="en-US" w:eastAsia="en-US" w:bidi="ar-SA"/>
              </w:rPr>
            </w:pPr>
            <w:r>
              <w:rPr>
                <w:spacing w:val="9"/>
              </w:rPr>
              <w:t>情节较轻，未造成危害后果</w:t>
            </w:r>
          </w:p>
        </w:tc>
        <w:tc>
          <w:tcPr>
            <w:tcW w:w="2326" w:type="dxa"/>
            <w:shd w:val="clear" w:color="auto" w:fill="auto"/>
            <w:vAlign w:val="top"/>
          </w:tcPr>
          <w:p w14:paraId="5309B239">
            <w:pPr>
              <w:spacing w:line="271" w:lineRule="auto"/>
              <w:rPr>
                <w:rFonts w:ascii="Arial"/>
                <w:sz w:val="21"/>
              </w:rPr>
            </w:pPr>
          </w:p>
          <w:p w14:paraId="5D4AB592">
            <w:pPr>
              <w:pStyle w:val="6"/>
              <w:spacing w:before="65" w:line="228" w:lineRule="auto"/>
              <w:ind w:left="27" w:leftChars="0"/>
              <w:rPr>
                <w:rFonts w:ascii="宋体" w:hAnsi="宋体" w:eastAsia="宋体" w:cs="宋体"/>
                <w:snapToGrid w:val="0"/>
                <w:color w:val="000000"/>
                <w:kern w:val="0"/>
                <w:sz w:val="20"/>
                <w:szCs w:val="20"/>
                <w:lang w:val="en-US" w:eastAsia="en-US" w:bidi="ar-SA"/>
              </w:rPr>
            </w:pPr>
            <w:r>
              <w:rPr>
                <w:spacing w:val="3"/>
              </w:rPr>
              <w:t>限期整顿</w:t>
            </w:r>
          </w:p>
        </w:tc>
      </w:tr>
      <w:tr w14:paraId="0B411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continue"/>
          </w:tcPr>
          <w:p w14:paraId="598DDFFA">
            <w:pPr>
              <w:rPr>
                <w:rFonts w:ascii="Arial"/>
                <w:sz w:val="21"/>
              </w:rPr>
            </w:pPr>
          </w:p>
        </w:tc>
        <w:tc>
          <w:tcPr>
            <w:tcW w:w="1134" w:type="dxa"/>
            <w:vMerge w:val="continue"/>
          </w:tcPr>
          <w:p w14:paraId="06E011A4">
            <w:pPr>
              <w:rPr>
                <w:rFonts w:ascii="Arial"/>
                <w:sz w:val="21"/>
              </w:rPr>
            </w:pPr>
          </w:p>
        </w:tc>
        <w:tc>
          <w:tcPr>
            <w:tcW w:w="1544" w:type="dxa"/>
            <w:vMerge w:val="continue"/>
            <w:vAlign w:val="top"/>
          </w:tcPr>
          <w:p w14:paraId="287D2DA4">
            <w:pPr>
              <w:rPr>
                <w:rFonts w:ascii="Arial"/>
                <w:color w:val="FF0000"/>
                <w:sz w:val="21"/>
              </w:rPr>
            </w:pPr>
          </w:p>
        </w:tc>
        <w:tc>
          <w:tcPr>
            <w:tcW w:w="5668" w:type="dxa"/>
            <w:vMerge w:val="continue"/>
            <w:vAlign w:val="top"/>
          </w:tcPr>
          <w:p w14:paraId="4FB375A9">
            <w:pPr>
              <w:rPr>
                <w:rFonts w:ascii="Arial"/>
                <w:color w:val="FF0000"/>
                <w:sz w:val="21"/>
              </w:rPr>
            </w:pPr>
          </w:p>
        </w:tc>
        <w:tc>
          <w:tcPr>
            <w:tcW w:w="624" w:type="dxa"/>
            <w:shd w:val="clear" w:color="auto" w:fill="auto"/>
            <w:vAlign w:val="top"/>
          </w:tcPr>
          <w:p w14:paraId="1AD4132D">
            <w:pPr>
              <w:spacing w:line="303" w:lineRule="auto"/>
              <w:rPr>
                <w:rFonts w:ascii="Arial"/>
                <w:sz w:val="21"/>
              </w:rPr>
            </w:pPr>
          </w:p>
          <w:p w14:paraId="25192E9D">
            <w:pPr>
              <w:pStyle w:val="6"/>
              <w:spacing w:before="65" w:line="230" w:lineRule="auto"/>
              <w:ind w:left="59" w:leftChars="0"/>
              <w:rPr>
                <w:rFonts w:ascii="宋体" w:hAnsi="宋体" w:eastAsia="宋体" w:cs="宋体"/>
                <w:snapToGrid w:val="0"/>
                <w:color w:val="000000"/>
                <w:kern w:val="0"/>
                <w:sz w:val="20"/>
                <w:szCs w:val="20"/>
                <w:lang w:val="en-US" w:eastAsia="en-US" w:bidi="ar-SA"/>
              </w:rPr>
            </w:pPr>
            <w:r>
              <w:rPr>
                <w:spacing w:val="4"/>
              </w:rPr>
              <w:t>较重</w:t>
            </w:r>
          </w:p>
        </w:tc>
        <w:tc>
          <w:tcPr>
            <w:tcW w:w="3023" w:type="dxa"/>
            <w:shd w:val="clear" w:color="auto" w:fill="auto"/>
            <w:vAlign w:val="top"/>
          </w:tcPr>
          <w:p w14:paraId="2B7110C5">
            <w:pPr>
              <w:pStyle w:val="6"/>
              <w:spacing w:before="229" w:line="250"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情节较重，造成较大危害后果或不</w:t>
            </w:r>
            <w:r>
              <w:rPr>
                <w:spacing w:val="-5"/>
              </w:rPr>
              <w:t>良影响</w:t>
            </w:r>
          </w:p>
        </w:tc>
        <w:tc>
          <w:tcPr>
            <w:tcW w:w="2326" w:type="dxa"/>
            <w:shd w:val="clear" w:color="auto" w:fill="auto"/>
            <w:vAlign w:val="top"/>
          </w:tcPr>
          <w:p w14:paraId="5472A362">
            <w:pPr>
              <w:spacing w:line="304" w:lineRule="auto"/>
              <w:rPr>
                <w:rFonts w:ascii="Arial"/>
                <w:sz w:val="21"/>
              </w:rPr>
            </w:pPr>
          </w:p>
          <w:p w14:paraId="5736D3CD">
            <w:pPr>
              <w:pStyle w:val="6"/>
              <w:spacing w:before="65" w:line="228" w:lineRule="auto"/>
              <w:ind w:left="13" w:leftChars="0"/>
              <w:rPr>
                <w:rFonts w:ascii="宋体" w:hAnsi="宋体" w:eastAsia="宋体" w:cs="宋体"/>
                <w:snapToGrid w:val="0"/>
                <w:color w:val="000000"/>
                <w:kern w:val="0"/>
                <w:sz w:val="20"/>
                <w:szCs w:val="20"/>
                <w:lang w:val="en-US" w:eastAsia="en-US" w:bidi="ar-SA"/>
              </w:rPr>
            </w:pPr>
            <w:r>
              <w:rPr>
                <w:spacing w:val="7"/>
              </w:rPr>
              <w:t>停止招生</w:t>
            </w:r>
          </w:p>
        </w:tc>
      </w:tr>
      <w:tr w14:paraId="44CC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continue"/>
          </w:tcPr>
          <w:p w14:paraId="67494DE4">
            <w:pPr>
              <w:rPr>
                <w:rFonts w:ascii="Arial"/>
                <w:sz w:val="21"/>
              </w:rPr>
            </w:pPr>
          </w:p>
        </w:tc>
        <w:tc>
          <w:tcPr>
            <w:tcW w:w="1134" w:type="dxa"/>
            <w:vMerge w:val="continue"/>
          </w:tcPr>
          <w:p w14:paraId="220FD61F">
            <w:pPr>
              <w:rPr>
                <w:rFonts w:ascii="Arial"/>
                <w:sz w:val="21"/>
              </w:rPr>
            </w:pPr>
          </w:p>
        </w:tc>
        <w:tc>
          <w:tcPr>
            <w:tcW w:w="1544" w:type="dxa"/>
            <w:vMerge w:val="continue"/>
            <w:vAlign w:val="top"/>
          </w:tcPr>
          <w:p w14:paraId="2C0A21D8">
            <w:pPr>
              <w:rPr>
                <w:rFonts w:ascii="Arial"/>
                <w:color w:val="FF0000"/>
                <w:sz w:val="21"/>
              </w:rPr>
            </w:pPr>
          </w:p>
        </w:tc>
        <w:tc>
          <w:tcPr>
            <w:tcW w:w="5668" w:type="dxa"/>
            <w:vMerge w:val="continue"/>
            <w:vAlign w:val="top"/>
          </w:tcPr>
          <w:p w14:paraId="5007917C">
            <w:pPr>
              <w:rPr>
                <w:rFonts w:ascii="Arial"/>
                <w:color w:val="FF0000"/>
                <w:sz w:val="21"/>
              </w:rPr>
            </w:pPr>
          </w:p>
        </w:tc>
        <w:tc>
          <w:tcPr>
            <w:tcW w:w="624" w:type="dxa"/>
            <w:shd w:val="clear" w:color="auto" w:fill="auto"/>
            <w:vAlign w:val="top"/>
          </w:tcPr>
          <w:p w14:paraId="1EA7A520">
            <w:pPr>
              <w:spacing w:line="370" w:lineRule="auto"/>
              <w:rPr>
                <w:rFonts w:ascii="Arial"/>
                <w:sz w:val="21"/>
              </w:rPr>
            </w:pPr>
          </w:p>
          <w:p w14:paraId="14FBA7BA">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3023" w:type="dxa"/>
            <w:shd w:val="clear" w:color="auto" w:fill="auto"/>
            <w:vAlign w:val="top"/>
          </w:tcPr>
          <w:p w14:paraId="6226EE6F">
            <w:pPr>
              <w:pStyle w:val="6"/>
              <w:spacing w:before="295" w:line="251" w:lineRule="auto"/>
              <w:ind w:left="21" w:leftChars="0" w:right="2" w:rightChars="0" w:hanging="9" w:firstLineChars="0"/>
              <w:rPr>
                <w:rFonts w:ascii="宋体" w:hAnsi="宋体" w:eastAsia="宋体" w:cs="宋体"/>
                <w:snapToGrid w:val="0"/>
                <w:color w:val="000000"/>
                <w:kern w:val="0"/>
                <w:sz w:val="20"/>
                <w:szCs w:val="20"/>
                <w:lang w:val="en-US" w:eastAsia="en-US" w:bidi="ar-SA"/>
              </w:rPr>
            </w:pPr>
            <w:r>
              <w:rPr>
                <w:spacing w:val="6"/>
              </w:rPr>
              <w:t>情节严重，造成严重后果或恶劣影</w:t>
            </w:r>
            <w:r>
              <w:t>响</w:t>
            </w:r>
          </w:p>
        </w:tc>
        <w:tc>
          <w:tcPr>
            <w:tcW w:w="2326" w:type="dxa"/>
            <w:shd w:val="clear" w:color="auto" w:fill="auto"/>
            <w:vAlign w:val="top"/>
          </w:tcPr>
          <w:p w14:paraId="104F7BA0">
            <w:pPr>
              <w:spacing w:line="369" w:lineRule="auto"/>
              <w:rPr>
                <w:rFonts w:ascii="Arial"/>
                <w:sz w:val="21"/>
              </w:rPr>
            </w:pPr>
          </w:p>
          <w:p w14:paraId="07169C50">
            <w:pPr>
              <w:pStyle w:val="6"/>
              <w:spacing w:before="65" w:line="228" w:lineRule="auto"/>
              <w:ind w:left="13" w:leftChars="0"/>
              <w:rPr>
                <w:rFonts w:ascii="宋体" w:hAnsi="宋体" w:eastAsia="宋体" w:cs="宋体"/>
                <w:snapToGrid w:val="0"/>
                <w:color w:val="000000"/>
                <w:kern w:val="0"/>
                <w:sz w:val="20"/>
                <w:szCs w:val="20"/>
                <w:lang w:val="en-US" w:eastAsia="en-US" w:bidi="ar-SA"/>
              </w:rPr>
            </w:pPr>
            <w:r>
              <w:rPr>
                <w:spacing w:val="7"/>
              </w:rPr>
              <w:t>停止办园</w:t>
            </w:r>
          </w:p>
        </w:tc>
      </w:tr>
      <w:tr w14:paraId="6262E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restart"/>
            <w:shd w:val="clear" w:color="auto" w:fill="auto"/>
            <w:vAlign w:val="top"/>
          </w:tcPr>
          <w:p w14:paraId="67226DC5">
            <w:pPr>
              <w:spacing w:line="264" w:lineRule="auto"/>
              <w:rPr>
                <w:rFonts w:ascii="Arial"/>
                <w:sz w:val="21"/>
              </w:rPr>
            </w:pPr>
          </w:p>
          <w:p w14:paraId="6FDA93A5">
            <w:pPr>
              <w:spacing w:line="265" w:lineRule="auto"/>
              <w:rPr>
                <w:rFonts w:ascii="Arial"/>
                <w:sz w:val="21"/>
              </w:rPr>
            </w:pPr>
          </w:p>
          <w:p w14:paraId="7DBB162F">
            <w:pPr>
              <w:spacing w:line="265" w:lineRule="auto"/>
              <w:rPr>
                <w:rFonts w:ascii="Arial"/>
                <w:sz w:val="21"/>
              </w:rPr>
            </w:pPr>
          </w:p>
          <w:p w14:paraId="1FBC0D2C">
            <w:pPr>
              <w:pStyle w:val="6"/>
              <w:spacing w:before="65" w:line="189" w:lineRule="auto"/>
              <w:ind w:left="262" w:leftChars="0"/>
              <w:rPr>
                <w:rFonts w:hint="default" w:ascii="宋体" w:hAnsi="宋体" w:eastAsia="宋体" w:cs="宋体"/>
                <w:snapToGrid w:val="0"/>
                <w:color w:val="000000"/>
                <w:kern w:val="0"/>
                <w:sz w:val="20"/>
                <w:szCs w:val="20"/>
                <w:lang w:val="en-US" w:eastAsia="zh-CN" w:bidi="ar-SA"/>
              </w:rPr>
            </w:pPr>
            <w:r>
              <w:rPr>
                <w:rFonts w:hint="eastAsia"/>
                <w:spacing w:val="-1"/>
                <w:lang w:val="en-US" w:eastAsia="zh-CN"/>
              </w:rPr>
              <w:t>13</w:t>
            </w:r>
          </w:p>
        </w:tc>
        <w:tc>
          <w:tcPr>
            <w:tcW w:w="1134" w:type="dxa"/>
            <w:vMerge w:val="continue"/>
            <w:shd w:val="clear" w:color="auto" w:fill="auto"/>
            <w:vAlign w:val="top"/>
          </w:tcPr>
          <w:p w14:paraId="58F7D597">
            <w:pPr>
              <w:rPr>
                <w:rFonts w:ascii="Arial" w:hAnsi="Arial" w:eastAsia="Arial" w:cs="Arial"/>
                <w:snapToGrid w:val="0"/>
                <w:color w:val="000000"/>
                <w:kern w:val="0"/>
                <w:sz w:val="21"/>
                <w:szCs w:val="21"/>
                <w:lang w:val="en-US" w:eastAsia="en-US" w:bidi="ar-SA"/>
              </w:rPr>
            </w:pPr>
          </w:p>
        </w:tc>
        <w:tc>
          <w:tcPr>
            <w:tcW w:w="1544" w:type="dxa"/>
            <w:vMerge w:val="restart"/>
            <w:shd w:val="clear" w:color="auto" w:fill="auto"/>
            <w:vAlign w:val="top"/>
          </w:tcPr>
          <w:p w14:paraId="1DEFD9A9">
            <w:pPr>
              <w:pStyle w:val="6"/>
              <w:spacing w:before="52" w:line="279" w:lineRule="auto"/>
              <w:ind w:left="8" w:leftChars="0"/>
              <w:jc w:val="both"/>
              <w:rPr>
                <w:rFonts w:ascii="宋体" w:hAnsi="宋体" w:eastAsia="宋体" w:cs="宋体"/>
                <w:snapToGrid w:val="0"/>
                <w:color w:val="FF0000"/>
                <w:kern w:val="0"/>
                <w:sz w:val="20"/>
                <w:szCs w:val="20"/>
                <w:lang w:val="en-US" w:eastAsia="en-US" w:bidi="ar-SA"/>
              </w:rPr>
            </w:pPr>
            <w:r>
              <w:rPr>
                <w:color w:val="FF0000"/>
                <w:spacing w:val="11"/>
              </w:rPr>
              <w:t>存在体罚或变相体罚幼儿，使用有毒、有害物质</w:t>
            </w:r>
            <w:r>
              <w:rPr>
                <w:color w:val="FF0000"/>
                <w:spacing w:val="-9"/>
              </w:rPr>
              <w:t>制作教具、玩具，</w:t>
            </w:r>
            <w:r>
              <w:rPr>
                <w:color w:val="FF0000"/>
                <w:spacing w:val="11"/>
              </w:rPr>
              <w:t>克扣、挪用幼儿</w:t>
            </w:r>
            <w:r>
              <w:rPr>
                <w:color w:val="FF0000"/>
                <w:spacing w:val="1"/>
              </w:rPr>
              <w:t>园经费的行为</w:t>
            </w:r>
          </w:p>
        </w:tc>
        <w:tc>
          <w:tcPr>
            <w:tcW w:w="5668" w:type="dxa"/>
            <w:vMerge w:val="restart"/>
            <w:shd w:val="clear" w:color="auto" w:fill="auto"/>
            <w:vAlign w:val="top"/>
          </w:tcPr>
          <w:p w14:paraId="0DCEE496">
            <w:pPr>
              <w:pStyle w:val="6"/>
              <w:spacing w:before="52" w:line="279" w:lineRule="auto"/>
              <w:ind w:left="9" w:leftChars="0" w:right="3" w:rightChars="0" w:firstLine="6" w:firstLineChars="0"/>
              <w:jc w:val="both"/>
              <w:rPr>
                <w:rFonts w:ascii="宋体" w:hAnsi="宋体" w:eastAsia="宋体" w:cs="宋体"/>
                <w:snapToGrid w:val="0"/>
                <w:color w:val="FF0000"/>
                <w:kern w:val="0"/>
                <w:sz w:val="20"/>
                <w:szCs w:val="20"/>
                <w:lang w:val="en-US" w:eastAsia="en-US" w:bidi="ar-SA"/>
              </w:rPr>
            </w:pPr>
            <w:r>
              <w:rPr>
                <w:color w:val="FF0000"/>
                <w:spacing w:val="12"/>
              </w:rPr>
              <w:t>《幼儿园管理条例》第二十八条违反本条例，具有下列情形</w:t>
            </w:r>
            <w:r>
              <w:rPr>
                <w:color w:val="FF0000"/>
                <w:spacing w:val="9"/>
              </w:rPr>
              <w:t>之一的单位或者个人，由教育行政部门对直接责任人员给予警告、罚款的行政处罚，或者由教育行政部门建议有关部门对责</w:t>
            </w:r>
            <w:r>
              <w:rPr>
                <w:color w:val="FF0000"/>
                <w:spacing w:val="5"/>
              </w:rPr>
              <w:t>任人员给予行政处分：(一)体罚或变相体罚幼儿的；(二)使用</w:t>
            </w:r>
            <w:r>
              <w:rPr>
                <w:color w:val="FF0000"/>
                <w:spacing w:val="7"/>
              </w:rPr>
              <w:t>有毒、有害物质制作教具、玩具的；(三)克扣、挪用幼儿园经</w:t>
            </w:r>
            <w:r>
              <w:rPr>
                <w:color w:val="FF0000"/>
                <w:spacing w:val="3"/>
              </w:rPr>
              <w:t>费的。</w:t>
            </w:r>
          </w:p>
        </w:tc>
        <w:tc>
          <w:tcPr>
            <w:tcW w:w="624" w:type="dxa"/>
            <w:shd w:val="clear" w:color="auto" w:fill="auto"/>
            <w:vAlign w:val="top"/>
          </w:tcPr>
          <w:p w14:paraId="027B35B1">
            <w:pPr>
              <w:spacing w:line="306" w:lineRule="auto"/>
              <w:rPr>
                <w:rFonts w:ascii="Arial"/>
                <w:sz w:val="21"/>
              </w:rPr>
            </w:pPr>
          </w:p>
          <w:p w14:paraId="47694607">
            <w:pPr>
              <w:pStyle w:val="6"/>
              <w:spacing w:before="65"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3023" w:type="dxa"/>
            <w:shd w:val="clear" w:color="auto" w:fill="auto"/>
            <w:vAlign w:val="top"/>
          </w:tcPr>
          <w:p w14:paraId="1DBFBF0F">
            <w:pPr>
              <w:pStyle w:val="6"/>
              <w:spacing w:before="218"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情节较轻，造成较小危害后果或不</w:t>
            </w:r>
            <w:r>
              <w:rPr>
                <w:spacing w:val="-5"/>
              </w:rPr>
              <w:t>良影响</w:t>
            </w:r>
          </w:p>
        </w:tc>
        <w:tc>
          <w:tcPr>
            <w:tcW w:w="2326" w:type="dxa"/>
            <w:shd w:val="clear" w:color="auto" w:fill="auto"/>
            <w:vAlign w:val="top"/>
          </w:tcPr>
          <w:p w14:paraId="1558A9D3">
            <w:pPr>
              <w:spacing w:line="306" w:lineRule="auto"/>
              <w:rPr>
                <w:rFonts w:ascii="Arial"/>
                <w:sz w:val="21"/>
              </w:rPr>
            </w:pPr>
          </w:p>
          <w:p w14:paraId="76E2465B">
            <w:pPr>
              <w:pStyle w:val="6"/>
              <w:spacing w:before="65" w:line="226" w:lineRule="auto"/>
              <w:ind w:left="15" w:leftChars="0"/>
              <w:rPr>
                <w:rFonts w:ascii="宋体" w:hAnsi="宋体" w:eastAsia="宋体" w:cs="宋体"/>
                <w:snapToGrid w:val="0"/>
                <w:color w:val="000000"/>
                <w:kern w:val="0"/>
                <w:sz w:val="20"/>
                <w:szCs w:val="20"/>
                <w:lang w:val="en-US" w:eastAsia="en-US" w:bidi="ar-SA"/>
              </w:rPr>
            </w:pPr>
            <w:r>
              <w:rPr>
                <w:spacing w:val="3"/>
              </w:rPr>
              <w:t>警告</w:t>
            </w:r>
          </w:p>
        </w:tc>
      </w:tr>
      <w:tr w14:paraId="52DD0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continue"/>
          </w:tcPr>
          <w:p w14:paraId="3AB47C68">
            <w:pPr>
              <w:rPr>
                <w:rFonts w:ascii="Arial"/>
                <w:sz w:val="21"/>
              </w:rPr>
            </w:pPr>
          </w:p>
        </w:tc>
        <w:tc>
          <w:tcPr>
            <w:tcW w:w="1134" w:type="dxa"/>
            <w:vMerge w:val="continue"/>
          </w:tcPr>
          <w:p w14:paraId="30DF812A">
            <w:pPr>
              <w:rPr>
                <w:rFonts w:ascii="Arial"/>
                <w:sz w:val="21"/>
              </w:rPr>
            </w:pPr>
          </w:p>
        </w:tc>
        <w:tc>
          <w:tcPr>
            <w:tcW w:w="1544" w:type="dxa"/>
            <w:vMerge w:val="continue"/>
          </w:tcPr>
          <w:p w14:paraId="36C0ED72">
            <w:pPr>
              <w:rPr>
                <w:rFonts w:ascii="Arial"/>
                <w:color w:val="FF0000"/>
                <w:sz w:val="21"/>
              </w:rPr>
            </w:pPr>
          </w:p>
        </w:tc>
        <w:tc>
          <w:tcPr>
            <w:tcW w:w="5668" w:type="dxa"/>
            <w:vMerge w:val="continue"/>
          </w:tcPr>
          <w:p w14:paraId="4CDA4063">
            <w:pPr>
              <w:rPr>
                <w:rFonts w:ascii="Arial"/>
                <w:color w:val="FF0000"/>
                <w:sz w:val="21"/>
              </w:rPr>
            </w:pPr>
          </w:p>
        </w:tc>
        <w:tc>
          <w:tcPr>
            <w:tcW w:w="0" w:type="auto"/>
            <w:shd w:val="clear" w:color="auto" w:fill="auto"/>
            <w:vAlign w:val="top"/>
          </w:tcPr>
          <w:p w14:paraId="507120F1">
            <w:pPr>
              <w:spacing w:line="281" w:lineRule="auto"/>
              <w:rPr>
                <w:rFonts w:ascii="Arial"/>
                <w:sz w:val="21"/>
              </w:rPr>
            </w:pPr>
          </w:p>
          <w:p w14:paraId="5B30F5DD">
            <w:pPr>
              <w:pStyle w:val="6"/>
              <w:spacing w:before="65" w:line="230" w:lineRule="auto"/>
              <w:ind w:left="59" w:leftChars="0"/>
              <w:rPr>
                <w:rFonts w:ascii="宋体" w:hAnsi="宋体" w:eastAsia="宋体" w:cs="宋体"/>
                <w:snapToGrid w:val="0"/>
                <w:color w:val="000000"/>
                <w:kern w:val="0"/>
                <w:sz w:val="20"/>
                <w:szCs w:val="20"/>
                <w:lang w:val="en-US" w:eastAsia="en-US" w:bidi="ar-SA"/>
              </w:rPr>
            </w:pPr>
            <w:r>
              <w:rPr>
                <w:spacing w:val="4"/>
              </w:rPr>
              <w:t>较重</w:t>
            </w:r>
          </w:p>
        </w:tc>
        <w:tc>
          <w:tcPr>
            <w:tcW w:w="0" w:type="auto"/>
            <w:shd w:val="clear" w:color="auto" w:fill="auto"/>
            <w:vAlign w:val="top"/>
          </w:tcPr>
          <w:p w14:paraId="4F4830C1">
            <w:pPr>
              <w:pStyle w:val="6"/>
              <w:spacing w:before="193"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情节较重，造成较大危害后果或不</w:t>
            </w:r>
            <w:r>
              <w:rPr>
                <w:spacing w:val="-5"/>
              </w:rPr>
              <w:t>良影响</w:t>
            </w:r>
          </w:p>
        </w:tc>
        <w:tc>
          <w:tcPr>
            <w:tcW w:w="0" w:type="auto"/>
            <w:shd w:val="clear" w:color="auto" w:fill="auto"/>
            <w:vAlign w:val="top"/>
          </w:tcPr>
          <w:p w14:paraId="38A0B16B">
            <w:pPr>
              <w:pStyle w:val="6"/>
              <w:spacing w:before="191" w:line="274" w:lineRule="auto"/>
              <w:ind w:left="12" w:leftChars="0" w:right="5" w:rightChars="0" w:firstLine="8" w:firstLineChars="0"/>
              <w:rPr>
                <w:rFonts w:ascii="宋体" w:hAnsi="宋体" w:eastAsia="宋体" w:cs="宋体"/>
                <w:snapToGrid w:val="0"/>
                <w:color w:val="000000"/>
                <w:kern w:val="0"/>
                <w:sz w:val="20"/>
                <w:szCs w:val="20"/>
                <w:lang w:val="en-US" w:eastAsia="en-US" w:bidi="ar-SA"/>
              </w:rPr>
            </w:pPr>
            <w:r>
              <w:rPr>
                <w:spacing w:val="17"/>
              </w:rPr>
              <w:t>罚款(金额根据实际情况</w:t>
            </w:r>
            <w:r>
              <w:rPr>
                <w:spacing w:val="5"/>
              </w:rPr>
              <w:t>确定)</w:t>
            </w:r>
          </w:p>
        </w:tc>
      </w:tr>
      <w:tr w14:paraId="00C4C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restart"/>
            <w:shd w:val="clear" w:color="auto" w:fill="auto"/>
            <w:vAlign w:val="top"/>
          </w:tcPr>
          <w:p w14:paraId="000F048E">
            <w:pPr>
              <w:spacing w:line="246" w:lineRule="auto"/>
              <w:rPr>
                <w:rFonts w:ascii="Arial"/>
                <w:sz w:val="21"/>
              </w:rPr>
            </w:pPr>
          </w:p>
          <w:p w14:paraId="25E358C9">
            <w:pPr>
              <w:spacing w:line="246" w:lineRule="auto"/>
              <w:rPr>
                <w:rFonts w:ascii="Arial"/>
                <w:sz w:val="21"/>
              </w:rPr>
            </w:pPr>
          </w:p>
          <w:p w14:paraId="109CDE06">
            <w:pPr>
              <w:spacing w:line="246" w:lineRule="auto"/>
              <w:rPr>
                <w:rFonts w:ascii="Arial"/>
                <w:sz w:val="21"/>
              </w:rPr>
            </w:pPr>
          </w:p>
          <w:p w14:paraId="575DD964">
            <w:pPr>
              <w:spacing w:line="247" w:lineRule="auto"/>
              <w:rPr>
                <w:rFonts w:ascii="Arial"/>
                <w:sz w:val="21"/>
              </w:rPr>
            </w:pPr>
          </w:p>
          <w:p w14:paraId="3A7BE16B">
            <w:pPr>
              <w:spacing w:line="247" w:lineRule="auto"/>
              <w:rPr>
                <w:rFonts w:ascii="Arial"/>
                <w:sz w:val="21"/>
              </w:rPr>
            </w:pPr>
          </w:p>
          <w:p w14:paraId="21E3CEC0">
            <w:pPr>
              <w:pStyle w:val="6"/>
              <w:spacing w:before="65" w:line="189" w:lineRule="auto"/>
              <w:ind w:left="262" w:leftChars="0"/>
              <w:rPr>
                <w:rFonts w:hint="default" w:ascii="宋体" w:hAnsi="宋体" w:eastAsia="宋体" w:cs="宋体"/>
                <w:snapToGrid w:val="0"/>
                <w:color w:val="000000"/>
                <w:kern w:val="0"/>
                <w:sz w:val="20"/>
                <w:szCs w:val="20"/>
                <w:lang w:val="en-US" w:eastAsia="zh-CN" w:bidi="ar-SA"/>
              </w:rPr>
            </w:pPr>
            <w:r>
              <w:rPr>
                <w:rFonts w:hint="eastAsia"/>
                <w:spacing w:val="-1"/>
                <w:lang w:val="en-US" w:eastAsia="zh-CN"/>
              </w:rPr>
              <w:t>14</w:t>
            </w:r>
          </w:p>
        </w:tc>
        <w:tc>
          <w:tcPr>
            <w:tcW w:w="1134" w:type="dxa"/>
            <w:vMerge w:val="continue"/>
            <w:shd w:val="clear" w:color="auto" w:fill="auto"/>
            <w:vAlign w:val="top"/>
          </w:tcPr>
          <w:p w14:paraId="65D45C91">
            <w:pPr>
              <w:rPr>
                <w:rFonts w:ascii="Arial" w:hAnsi="Arial" w:eastAsia="Arial" w:cs="Arial"/>
                <w:snapToGrid w:val="0"/>
                <w:color w:val="000000"/>
                <w:kern w:val="0"/>
                <w:sz w:val="21"/>
                <w:szCs w:val="21"/>
                <w:lang w:val="en-US" w:eastAsia="en-US" w:bidi="ar-SA"/>
              </w:rPr>
            </w:pPr>
          </w:p>
        </w:tc>
        <w:tc>
          <w:tcPr>
            <w:tcW w:w="1544" w:type="dxa"/>
            <w:vMerge w:val="restart"/>
            <w:shd w:val="clear" w:color="auto" w:fill="auto"/>
            <w:vAlign w:val="top"/>
          </w:tcPr>
          <w:p w14:paraId="1C885A0C">
            <w:pPr>
              <w:pStyle w:val="6"/>
              <w:spacing w:before="183" w:line="284" w:lineRule="auto"/>
              <w:ind w:left="7" w:leftChars="0" w:right="4" w:rightChars="0" w:firstLine="22" w:firstLineChars="0"/>
              <w:rPr>
                <w:rFonts w:ascii="宋体" w:hAnsi="宋体" w:eastAsia="宋体" w:cs="宋体"/>
                <w:snapToGrid w:val="0"/>
                <w:color w:val="FF0000"/>
                <w:kern w:val="0"/>
                <w:sz w:val="20"/>
                <w:szCs w:val="20"/>
                <w:lang w:val="en-US" w:eastAsia="en-US" w:bidi="ar-SA"/>
              </w:rPr>
            </w:pPr>
            <w:r>
              <w:rPr>
                <w:color w:val="FF0000"/>
                <w:spacing w:val="15"/>
              </w:rPr>
              <w:t>同时举办或者实</w:t>
            </w:r>
            <w:r>
              <w:rPr>
                <w:color w:val="FF0000"/>
                <w:spacing w:val="18"/>
              </w:rPr>
              <w:t>际控制多所民办学校的举办者或者实际控制人违反《中华人民共和国民办教育促</w:t>
            </w:r>
            <w:r>
              <w:rPr>
                <w:color w:val="FF0000"/>
                <w:spacing w:val="16"/>
              </w:rPr>
              <w:t>进法实施条例》</w:t>
            </w:r>
            <w:r>
              <w:rPr>
                <w:color w:val="FF0000"/>
                <w:spacing w:val="8"/>
              </w:rPr>
              <w:t>规定的行为</w:t>
            </w:r>
          </w:p>
        </w:tc>
        <w:tc>
          <w:tcPr>
            <w:tcW w:w="5668" w:type="dxa"/>
            <w:vMerge w:val="restart"/>
            <w:shd w:val="clear" w:color="auto" w:fill="auto"/>
            <w:vAlign w:val="top"/>
          </w:tcPr>
          <w:p w14:paraId="7587CF4C">
            <w:pPr>
              <w:pStyle w:val="6"/>
              <w:spacing w:before="183" w:line="284" w:lineRule="auto"/>
              <w:ind w:left="11" w:leftChars="0" w:right="1" w:rightChars="0" w:firstLine="4" w:firstLineChars="0"/>
              <w:jc w:val="both"/>
              <w:rPr>
                <w:rFonts w:ascii="宋体" w:hAnsi="宋体" w:eastAsia="宋体" w:cs="宋体"/>
                <w:snapToGrid w:val="0"/>
                <w:color w:val="FF0000"/>
                <w:kern w:val="0"/>
                <w:sz w:val="20"/>
                <w:szCs w:val="20"/>
                <w:lang w:val="en-US" w:eastAsia="en-US" w:bidi="ar-SA"/>
              </w:rPr>
            </w:pPr>
            <w:r>
              <w:rPr>
                <w:color w:val="FF0000"/>
                <w:spacing w:val="9"/>
              </w:rPr>
              <w:t>《中华人民共和国民办教育促进法实施条例》第六十四条第二</w:t>
            </w:r>
            <w:r>
              <w:rPr>
                <w:color w:val="FF0000"/>
                <w:spacing w:val="12"/>
              </w:rPr>
              <w:t>款同时举办或者实际控制多所民办学校的举办者或</w:t>
            </w:r>
            <w:r>
              <w:rPr>
                <w:color w:val="FF0000"/>
                <w:spacing w:val="11"/>
              </w:rPr>
              <w:t>者实际控</w:t>
            </w:r>
            <w:r>
              <w:rPr>
                <w:color w:val="FF0000"/>
                <w:spacing w:val="9"/>
              </w:rPr>
              <w:t>制人违反本条例规定，对所举办或者实际控制的民办学校疏于管理，造成恶劣影响的，由县级以上教育行政部门、人力资源</w:t>
            </w:r>
            <w:r>
              <w:rPr>
                <w:color w:val="FF0000"/>
                <w:spacing w:val="17"/>
              </w:rPr>
              <w:t>社会保障行政部门或者其他有关部门依据职责分工责令限期</w:t>
            </w:r>
            <w:r>
              <w:rPr>
                <w:color w:val="FF0000"/>
                <w:spacing w:val="9"/>
              </w:rPr>
              <w:t>整顿；拒不整改或者整改后仍发生同类问题的，1至5年内不</w:t>
            </w:r>
            <w:r>
              <w:rPr>
                <w:color w:val="FF0000"/>
                <w:spacing w:val="6"/>
              </w:rPr>
              <w:t>得举办新的民办学校，情节严重的，10年内不得举办新的民办</w:t>
            </w:r>
            <w:r>
              <w:rPr>
                <w:color w:val="FF0000"/>
                <w:spacing w:val="2"/>
              </w:rPr>
              <w:t>学校。</w:t>
            </w:r>
          </w:p>
        </w:tc>
        <w:tc>
          <w:tcPr>
            <w:tcW w:w="0" w:type="auto"/>
            <w:shd w:val="clear" w:color="auto" w:fill="auto"/>
            <w:vAlign w:val="top"/>
          </w:tcPr>
          <w:p w14:paraId="4C3FE9AA">
            <w:pPr>
              <w:spacing w:line="259" w:lineRule="auto"/>
              <w:rPr>
                <w:rFonts w:ascii="Arial"/>
                <w:sz w:val="21"/>
              </w:rPr>
            </w:pPr>
          </w:p>
          <w:p w14:paraId="6669F961">
            <w:pPr>
              <w:pStyle w:val="6"/>
              <w:spacing w:before="65"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0" w:type="auto"/>
            <w:shd w:val="clear" w:color="auto" w:fill="auto"/>
            <w:vAlign w:val="top"/>
          </w:tcPr>
          <w:p w14:paraId="441734DB">
            <w:pPr>
              <w:spacing w:line="259" w:lineRule="auto"/>
              <w:rPr>
                <w:rFonts w:ascii="Arial"/>
                <w:sz w:val="21"/>
              </w:rPr>
            </w:pPr>
          </w:p>
          <w:p w14:paraId="362F9466">
            <w:pPr>
              <w:pStyle w:val="6"/>
              <w:spacing w:before="65" w:line="228" w:lineRule="auto"/>
              <w:ind w:left="12" w:leftChars="0"/>
              <w:rPr>
                <w:rFonts w:ascii="宋体" w:hAnsi="宋体" w:eastAsia="宋体" w:cs="宋体"/>
                <w:snapToGrid w:val="0"/>
                <w:color w:val="000000"/>
                <w:kern w:val="0"/>
                <w:sz w:val="20"/>
                <w:szCs w:val="20"/>
                <w:lang w:val="en-US" w:eastAsia="en-US" w:bidi="ar-SA"/>
              </w:rPr>
            </w:pPr>
            <w:r>
              <w:rPr>
                <w:spacing w:val="9"/>
              </w:rPr>
              <w:t>情节较轻，未造成危害后果</w:t>
            </w:r>
          </w:p>
        </w:tc>
        <w:tc>
          <w:tcPr>
            <w:tcW w:w="0" w:type="auto"/>
            <w:shd w:val="clear" w:color="auto" w:fill="auto"/>
            <w:vAlign w:val="top"/>
          </w:tcPr>
          <w:p w14:paraId="674138C3">
            <w:pPr>
              <w:spacing w:line="260" w:lineRule="auto"/>
              <w:rPr>
                <w:rFonts w:ascii="Arial"/>
                <w:sz w:val="21"/>
              </w:rPr>
            </w:pPr>
          </w:p>
          <w:p w14:paraId="103E9722">
            <w:pPr>
              <w:pStyle w:val="6"/>
              <w:spacing w:before="65" w:line="228" w:lineRule="auto"/>
              <w:ind w:left="27" w:leftChars="0"/>
              <w:rPr>
                <w:rFonts w:ascii="宋体" w:hAnsi="宋体" w:eastAsia="宋体" w:cs="宋体"/>
                <w:snapToGrid w:val="0"/>
                <w:color w:val="000000"/>
                <w:kern w:val="0"/>
                <w:sz w:val="20"/>
                <w:szCs w:val="20"/>
                <w:lang w:val="en-US" w:eastAsia="en-US" w:bidi="ar-SA"/>
              </w:rPr>
            </w:pPr>
            <w:r>
              <w:rPr>
                <w:spacing w:val="3"/>
              </w:rPr>
              <w:t>限期整顿</w:t>
            </w:r>
          </w:p>
        </w:tc>
      </w:tr>
      <w:tr w14:paraId="21EA8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18" w:type="dxa"/>
            <w:vMerge w:val="continue"/>
          </w:tcPr>
          <w:p w14:paraId="36FE58B5">
            <w:pPr>
              <w:rPr>
                <w:rFonts w:ascii="Arial"/>
                <w:sz w:val="21"/>
              </w:rPr>
            </w:pPr>
          </w:p>
        </w:tc>
        <w:tc>
          <w:tcPr>
            <w:tcW w:w="1134" w:type="dxa"/>
            <w:vMerge w:val="continue"/>
          </w:tcPr>
          <w:p w14:paraId="43DED3BA">
            <w:pPr>
              <w:rPr>
                <w:rFonts w:ascii="Arial"/>
                <w:sz w:val="21"/>
              </w:rPr>
            </w:pPr>
          </w:p>
        </w:tc>
        <w:tc>
          <w:tcPr>
            <w:tcW w:w="1544" w:type="dxa"/>
            <w:vMerge w:val="continue"/>
          </w:tcPr>
          <w:p w14:paraId="283C5548">
            <w:pPr>
              <w:rPr>
                <w:rFonts w:ascii="Arial"/>
                <w:sz w:val="21"/>
              </w:rPr>
            </w:pPr>
          </w:p>
        </w:tc>
        <w:tc>
          <w:tcPr>
            <w:tcW w:w="5668" w:type="dxa"/>
            <w:vMerge w:val="continue"/>
          </w:tcPr>
          <w:p w14:paraId="1A408BC3">
            <w:pPr>
              <w:rPr>
                <w:rFonts w:ascii="Arial"/>
                <w:sz w:val="21"/>
              </w:rPr>
            </w:pPr>
          </w:p>
        </w:tc>
        <w:tc>
          <w:tcPr>
            <w:tcW w:w="0" w:type="auto"/>
            <w:shd w:val="clear" w:color="auto" w:fill="auto"/>
            <w:vAlign w:val="top"/>
          </w:tcPr>
          <w:p w14:paraId="6D244821">
            <w:pPr>
              <w:spacing w:line="299" w:lineRule="auto"/>
              <w:rPr>
                <w:rFonts w:ascii="Arial"/>
                <w:sz w:val="21"/>
              </w:rPr>
            </w:pPr>
          </w:p>
          <w:p w14:paraId="06022338">
            <w:pPr>
              <w:pStyle w:val="6"/>
              <w:spacing w:before="65" w:line="230" w:lineRule="auto"/>
              <w:ind w:left="59" w:leftChars="0"/>
              <w:rPr>
                <w:rFonts w:ascii="宋体" w:hAnsi="宋体" w:eastAsia="宋体" w:cs="宋体"/>
                <w:snapToGrid w:val="0"/>
                <w:color w:val="000000"/>
                <w:kern w:val="0"/>
                <w:sz w:val="20"/>
                <w:szCs w:val="20"/>
                <w:lang w:val="en-US" w:eastAsia="en-US" w:bidi="ar-SA"/>
              </w:rPr>
            </w:pPr>
            <w:r>
              <w:rPr>
                <w:spacing w:val="4"/>
              </w:rPr>
              <w:t>较重</w:t>
            </w:r>
          </w:p>
        </w:tc>
        <w:tc>
          <w:tcPr>
            <w:tcW w:w="0" w:type="auto"/>
            <w:shd w:val="clear" w:color="auto" w:fill="auto"/>
            <w:vAlign w:val="top"/>
          </w:tcPr>
          <w:p w14:paraId="66852441">
            <w:pPr>
              <w:pStyle w:val="6"/>
              <w:spacing w:before="55" w:line="269" w:lineRule="auto"/>
              <w:ind w:left="14" w:leftChars="0" w:right="2" w:rightChars="0" w:hanging="2" w:firstLineChars="0"/>
              <w:jc w:val="both"/>
              <w:rPr>
                <w:rFonts w:ascii="宋体" w:hAnsi="宋体" w:eastAsia="宋体" w:cs="宋体"/>
                <w:snapToGrid w:val="0"/>
                <w:color w:val="000000"/>
                <w:kern w:val="0"/>
                <w:sz w:val="20"/>
                <w:szCs w:val="20"/>
                <w:lang w:val="en-US" w:eastAsia="en-US" w:bidi="ar-SA"/>
              </w:rPr>
            </w:pPr>
            <w:r>
              <w:rPr>
                <w:spacing w:val="6"/>
              </w:rPr>
              <w:t>情节较重，拒不整改或者整改后仍发生同类问题的，造成较大危害后</w:t>
            </w:r>
            <w:r>
              <w:rPr>
                <w:spacing w:val="7"/>
              </w:rPr>
              <w:t>果及恶劣影响</w:t>
            </w:r>
          </w:p>
        </w:tc>
        <w:tc>
          <w:tcPr>
            <w:tcW w:w="0" w:type="auto"/>
            <w:shd w:val="clear" w:color="auto" w:fill="auto"/>
            <w:vAlign w:val="top"/>
          </w:tcPr>
          <w:p w14:paraId="3996C386">
            <w:pPr>
              <w:pStyle w:val="6"/>
              <w:spacing w:before="211" w:line="273" w:lineRule="auto"/>
              <w:ind w:left="33" w:leftChars="0" w:right="7" w:rightChars="0" w:hanging="5" w:firstLineChars="0"/>
              <w:rPr>
                <w:rFonts w:ascii="宋体" w:hAnsi="宋体" w:eastAsia="宋体" w:cs="宋体"/>
                <w:snapToGrid w:val="0"/>
                <w:color w:val="000000"/>
                <w:kern w:val="0"/>
                <w:sz w:val="20"/>
                <w:szCs w:val="20"/>
                <w:lang w:val="en-US" w:eastAsia="en-US" w:bidi="ar-SA"/>
              </w:rPr>
            </w:pPr>
            <w:r>
              <w:rPr>
                <w:spacing w:val="7"/>
              </w:rPr>
              <w:t>1至5年内不得举办新的</w:t>
            </w:r>
            <w:r>
              <w:rPr>
                <w:spacing w:val="2"/>
              </w:rPr>
              <w:t>民办学校</w:t>
            </w:r>
          </w:p>
        </w:tc>
      </w:tr>
      <w:tr w14:paraId="52921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18" w:type="dxa"/>
            <w:vMerge w:val="continue"/>
          </w:tcPr>
          <w:p w14:paraId="25A72F0A">
            <w:pPr>
              <w:rPr>
                <w:rFonts w:ascii="Arial"/>
                <w:sz w:val="21"/>
              </w:rPr>
            </w:pPr>
          </w:p>
        </w:tc>
        <w:tc>
          <w:tcPr>
            <w:tcW w:w="1134" w:type="dxa"/>
            <w:vMerge w:val="continue"/>
          </w:tcPr>
          <w:p w14:paraId="455C1809">
            <w:pPr>
              <w:rPr>
                <w:rFonts w:ascii="Arial"/>
                <w:sz w:val="21"/>
              </w:rPr>
            </w:pPr>
          </w:p>
        </w:tc>
        <w:tc>
          <w:tcPr>
            <w:tcW w:w="1544" w:type="dxa"/>
            <w:vMerge w:val="continue"/>
          </w:tcPr>
          <w:p w14:paraId="14F196C6">
            <w:pPr>
              <w:rPr>
                <w:rFonts w:ascii="Arial"/>
                <w:sz w:val="21"/>
              </w:rPr>
            </w:pPr>
          </w:p>
        </w:tc>
        <w:tc>
          <w:tcPr>
            <w:tcW w:w="5668" w:type="dxa"/>
            <w:vMerge w:val="continue"/>
          </w:tcPr>
          <w:p w14:paraId="37210F93">
            <w:pPr>
              <w:rPr>
                <w:rFonts w:ascii="Arial"/>
                <w:sz w:val="21"/>
              </w:rPr>
            </w:pPr>
          </w:p>
        </w:tc>
        <w:tc>
          <w:tcPr>
            <w:tcW w:w="0" w:type="auto"/>
            <w:shd w:val="clear" w:color="auto" w:fill="auto"/>
            <w:vAlign w:val="top"/>
          </w:tcPr>
          <w:p w14:paraId="349E281D">
            <w:pPr>
              <w:spacing w:line="300" w:lineRule="auto"/>
              <w:rPr>
                <w:rFonts w:ascii="Arial"/>
                <w:sz w:val="21"/>
              </w:rPr>
            </w:pPr>
          </w:p>
          <w:p w14:paraId="7558DE24">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0" w:type="auto"/>
            <w:shd w:val="clear" w:color="auto" w:fill="auto"/>
            <w:vAlign w:val="top"/>
          </w:tcPr>
          <w:p w14:paraId="219058DA">
            <w:pPr>
              <w:pStyle w:val="6"/>
              <w:spacing w:before="55" w:line="269" w:lineRule="auto"/>
              <w:ind w:left="12" w:leftChars="0" w:right="2" w:rightChars="0"/>
              <w:jc w:val="both"/>
              <w:rPr>
                <w:rFonts w:ascii="宋体" w:hAnsi="宋体" w:eastAsia="宋体" w:cs="宋体"/>
                <w:snapToGrid w:val="0"/>
                <w:color w:val="000000"/>
                <w:kern w:val="0"/>
                <w:sz w:val="20"/>
                <w:szCs w:val="20"/>
                <w:lang w:val="en-US" w:eastAsia="en-US" w:bidi="ar-SA"/>
              </w:rPr>
            </w:pPr>
            <w:r>
              <w:rPr>
                <w:spacing w:val="6"/>
              </w:rPr>
              <w:t>情节严重，拒不整改或者整改后仍发生同类问题的，造成严重后果及</w:t>
            </w:r>
            <w:r>
              <w:rPr>
                <w:spacing w:val="7"/>
              </w:rPr>
              <w:t>恶劣影响</w:t>
            </w:r>
          </w:p>
        </w:tc>
        <w:tc>
          <w:tcPr>
            <w:tcW w:w="0" w:type="auto"/>
            <w:shd w:val="clear" w:color="auto" w:fill="auto"/>
            <w:vAlign w:val="top"/>
          </w:tcPr>
          <w:p w14:paraId="61A83932">
            <w:pPr>
              <w:pStyle w:val="6"/>
              <w:spacing w:before="211" w:line="273" w:lineRule="auto"/>
              <w:ind w:left="16" w:leftChars="0" w:right="5" w:rightChars="0" w:firstLine="11" w:firstLineChars="0"/>
              <w:rPr>
                <w:rFonts w:ascii="宋体" w:hAnsi="宋体" w:eastAsia="宋体" w:cs="宋体"/>
                <w:snapToGrid w:val="0"/>
                <w:color w:val="000000"/>
                <w:kern w:val="0"/>
                <w:sz w:val="20"/>
                <w:szCs w:val="20"/>
                <w:lang w:val="en-US" w:eastAsia="en-US" w:bidi="ar-SA"/>
              </w:rPr>
            </w:pPr>
            <w:r>
              <w:rPr>
                <w:spacing w:val="18"/>
              </w:rPr>
              <w:t>10年内不得举办新的民</w:t>
            </w:r>
            <w:r>
              <w:rPr>
                <w:spacing w:val="5"/>
              </w:rPr>
              <w:t>办学校</w:t>
            </w:r>
          </w:p>
        </w:tc>
      </w:tr>
    </w:tbl>
    <w:p w14:paraId="04AD7389">
      <w:pPr>
        <w:spacing w:line="158" w:lineRule="exact"/>
        <w:rPr>
          <w:rFonts w:ascii="Arial"/>
          <w:sz w:val="13"/>
        </w:rPr>
      </w:pPr>
    </w:p>
    <w:p w14:paraId="3D744440">
      <w:pPr>
        <w:spacing w:line="158" w:lineRule="exact"/>
        <w:rPr>
          <w:rFonts w:ascii="Arial"/>
          <w:sz w:val="13"/>
        </w:rPr>
      </w:pPr>
    </w:p>
    <w:p w14:paraId="63994804">
      <w:pPr>
        <w:spacing w:line="158" w:lineRule="exact"/>
        <w:rPr>
          <w:rFonts w:ascii="Arial" w:hAnsi="Arial" w:eastAsia="Arial" w:cs="Arial"/>
          <w:sz w:val="13"/>
          <w:szCs w:val="13"/>
        </w:rPr>
        <w:sectPr>
          <w:footerReference r:id="rId9" w:type="default"/>
          <w:pgSz w:w="16839" w:h="11906"/>
          <w:pgMar w:top="400" w:right="898" w:bottom="1140" w:left="897" w:header="0" w:footer="891" w:gutter="0"/>
          <w:cols w:space="720" w:num="1"/>
        </w:sectPr>
      </w:pP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7"/>
        <w:gridCol w:w="1132"/>
        <w:gridCol w:w="1545"/>
        <w:gridCol w:w="5674"/>
        <w:gridCol w:w="587"/>
        <w:gridCol w:w="3063"/>
        <w:gridCol w:w="2329"/>
      </w:tblGrid>
      <w:tr w14:paraId="14ED4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38" w:type="pct"/>
            <w:vAlign w:val="top"/>
          </w:tcPr>
          <w:p w14:paraId="541C7C72">
            <w:pPr>
              <w:pStyle w:val="6"/>
              <w:spacing w:before="240" w:line="229" w:lineRule="auto"/>
              <w:ind w:left="153"/>
            </w:pPr>
            <w:r>
              <w:rPr>
                <w:b/>
                <w:bCs/>
                <w:spacing w:val="4"/>
              </w:rPr>
              <w:t>序号</w:t>
            </w:r>
          </w:p>
        </w:tc>
        <w:tc>
          <w:tcPr>
            <w:tcW w:w="376" w:type="pct"/>
            <w:vAlign w:val="top"/>
          </w:tcPr>
          <w:p w14:paraId="36EB2009">
            <w:pPr>
              <w:pStyle w:val="6"/>
              <w:spacing w:before="239" w:line="228" w:lineRule="auto"/>
              <w:ind w:left="152"/>
            </w:pPr>
            <w:r>
              <w:rPr>
                <w:b/>
                <w:bCs/>
                <w:spacing w:val="5"/>
              </w:rPr>
              <w:t>行为类型</w:t>
            </w:r>
          </w:p>
        </w:tc>
        <w:tc>
          <w:tcPr>
            <w:tcW w:w="513" w:type="pct"/>
            <w:vAlign w:val="top"/>
          </w:tcPr>
          <w:p w14:paraId="461B3976">
            <w:pPr>
              <w:pStyle w:val="6"/>
              <w:spacing w:before="240" w:line="228" w:lineRule="auto"/>
              <w:ind w:left="354"/>
            </w:pPr>
            <w:r>
              <w:rPr>
                <w:b/>
                <w:bCs/>
                <w:spacing w:val="6"/>
              </w:rPr>
              <w:t>违法行为</w:t>
            </w:r>
          </w:p>
        </w:tc>
        <w:tc>
          <w:tcPr>
            <w:tcW w:w="1884" w:type="pct"/>
            <w:vAlign w:val="top"/>
          </w:tcPr>
          <w:p w14:paraId="3EC5A04E">
            <w:pPr>
              <w:pStyle w:val="6"/>
              <w:spacing w:before="239" w:line="227" w:lineRule="auto"/>
              <w:ind w:left="1998"/>
            </w:pPr>
            <w:r>
              <w:rPr>
                <w:b/>
                <w:bCs/>
                <w:spacing w:val="7"/>
              </w:rPr>
              <w:t>行政处罚法律依据</w:t>
            </w:r>
          </w:p>
        </w:tc>
        <w:tc>
          <w:tcPr>
            <w:tcW w:w="195" w:type="pct"/>
            <w:vAlign w:val="top"/>
          </w:tcPr>
          <w:p w14:paraId="67E0291F">
            <w:pPr>
              <w:pStyle w:val="6"/>
              <w:spacing w:before="84" w:line="273" w:lineRule="auto"/>
              <w:ind w:left="65" w:right="50" w:hanging="8"/>
            </w:pPr>
            <w:r>
              <w:rPr>
                <w:b/>
                <w:bCs/>
                <w:spacing w:val="3"/>
              </w:rPr>
              <w:t>裁量</w:t>
            </w:r>
            <w:r>
              <w:rPr>
                <w:b/>
                <w:bCs/>
                <w:spacing w:val="-1"/>
              </w:rPr>
              <w:t>阶次</w:t>
            </w:r>
          </w:p>
        </w:tc>
        <w:tc>
          <w:tcPr>
            <w:tcW w:w="1017" w:type="pct"/>
            <w:vAlign w:val="top"/>
          </w:tcPr>
          <w:p w14:paraId="20162162">
            <w:pPr>
              <w:pStyle w:val="6"/>
              <w:spacing w:before="240" w:line="228" w:lineRule="auto"/>
              <w:ind w:left="1147"/>
            </w:pPr>
            <w:r>
              <w:rPr>
                <w:b/>
                <w:bCs/>
                <w:spacing w:val="6"/>
              </w:rPr>
              <w:t>违法情节</w:t>
            </w:r>
          </w:p>
        </w:tc>
        <w:tc>
          <w:tcPr>
            <w:tcW w:w="773" w:type="pct"/>
            <w:vAlign w:val="top"/>
          </w:tcPr>
          <w:p w14:paraId="3AFF4E63">
            <w:pPr>
              <w:pStyle w:val="6"/>
              <w:spacing w:before="240" w:line="229" w:lineRule="auto"/>
              <w:ind w:left="747"/>
            </w:pPr>
            <w:r>
              <w:rPr>
                <w:b/>
                <w:bCs/>
                <w:spacing w:val="6"/>
              </w:rPr>
              <w:t>裁量基准</w:t>
            </w:r>
          </w:p>
        </w:tc>
      </w:tr>
      <w:tr w14:paraId="19744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238" w:type="pct"/>
            <w:vAlign w:val="top"/>
          </w:tcPr>
          <w:p w14:paraId="7A91B3F1">
            <w:pPr>
              <w:spacing w:line="321" w:lineRule="auto"/>
              <w:rPr>
                <w:rFonts w:ascii="Arial"/>
                <w:sz w:val="21"/>
              </w:rPr>
            </w:pPr>
          </w:p>
          <w:p w14:paraId="6E4A6E3F">
            <w:pPr>
              <w:spacing w:line="322" w:lineRule="auto"/>
              <w:rPr>
                <w:rFonts w:ascii="Arial"/>
                <w:sz w:val="21"/>
              </w:rPr>
            </w:pPr>
          </w:p>
          <w:p w14:paraId="3F088271">
            <w:pPr>
              <w:pStyle w:val="6"/>
              <w:spacing w:before="65" w:line="189" w:lineRule="auto"/>
              <w:ind w:left="262"/>
              <w:rPr>
                <w:rFonts w:hint="default" w:eastAsia="宋体"/>
                <w:lang w:val="en-US" w:eastAsia="zh-CN"/>
              </w:rPr>
            </w:pPr>
            <w:r>
              <w:rPr>
                <w:rFonts w:hint="eastAsia"/>
                <w:spacing w:val="-1"/>
                <w:lang w:val="en-US" w:eastAsia="zh-CN"/>
              </w:rPr>
              <w:t>15</w:t>
            </w:r>
          </w:p>
        </w:tc>
        <w:tc>
          <w:tcPr>
            <w:tcW w:w="376" w:type="pct"/>
            <w:vAlign w:val="top"/>
          </w:tcPr>
          <w:p w14:paraId="22AA825A">
            <w:pPr>
              <w:pStyle w:val="6"/>
              <w:spacing w:before="211" w:line="281" w:lineRule="auto"/>
              <w:ind w:left="8" w:right="5" w:firstLine="3"/>
              <w:jc w:val="both"/>
            </w:pPr>
            <w:r>
              <w:rPr>
                <w:spacing w:val="22"/>
              </w:rPr>
              <w:t>学校或其他教育机构非法牟利的行</w:t>
            </w:r>
            <w:r>
              <w:t>为</w:t>
            </w:r>
          </w:p>
        </w:tc>
        <w:tc>
          <w:tcPr>
            <w:tcW w:w="513" w:type="pct"/>
            <w:vAlign w:val="top"/>
          </w:tcPr>
          <w:p w14:paraId="177C0455">
            <w:pPr>
              <w:pStyle w:val="6"/>
              <w:spacing w:before="56" w:line="277" w:lineRule="auto"/>
              <w:ind w:left="9" w:right="4" w:firstLine="3"/>
              <w:jc w:val="both"/>
            </w:pPr>
            <w:r>
              <w:rPr>
                <w:spacing w:val="17"/>
              </w:rPr>
              <w:t>学校以向学生推销或者变相推销商品、服务等方式谋取利益的行</w:t>
            </w:r>
            <w:r>
              <w:t>为</w:t>
            </w:r>
          </w:p>
        </w:tc>
        <w:tc>
          <w:tcPr>
            <w:tcW w:w="1884" w:type="pct"/>
            <w:vAlign w:val="top"/>
          </w:tcPr>
          <w:p w14:paraId="11D0D0CA">
            <w:pPr>
              <w:pStyle w:val="6"/>
              <w:spacing w:before="56" w:line="277" w:lineRule="auto"/>
              <w:ind w:left="11" w:right="3" w:firstLine="4"/>
              <w:jc w:val="both"/>
            </w:pPr>
            <w:r>
              <w:rPr>
                <w:spacing w:val="12"/>
              </w:rPr>
              <w:t>《中华人民共和国义务教育法》第五十六条第二款学校以向</w:t>
            </w:r>
            <w:r>
              <w:rPr>
                <w:spacing w:val="9"/>
              </w:rPr>
              <w:t>学生推销或者变相推销商品、服务等方式谋取利益的，由县级人民政府教育行政部门给予通报批评；有违法所得的，没收违法所得；对直接负责的主管人员和其他直接责任人员依法给予</w:t>
            </w:r>
            <w:r>
              <w:rPr>
                <w:spacing w:val="2"/>
              </w:rPr>
              <w:t>处分。</w:t>
            </w:r>
          </w:p>
        </w:tc>
        <w:tc>
          <w:tcPr>
            <w:tcW w:w="195" w:type="pct"/>
            <w:vAlign w:val="top"/>
          </w:tcPr>
          <w:p w14:paraId="1F9769A9">
            <w:pPr>
              <w:spacing w:line="305" w:lineRule="auto"/>
              <w:rPr>
                <w:rFonts w:ascii="Arial"/>
                <w:sz w:val="21"/>
              </w:rPr>
            </w:pPr>
          </w:p>
          <w:p w14:paraId="5CFADEC8">
            <w:pPr>
              <w:spacing w:line="305" w:lineRule="auto"/>
              <w:rPr>
                <w:rFonts w:ascii="Arial"/>
                <w:sz w:val="21"/>
              </w:rPr>
            </w:pPr>
          </w:p>
          <w:p w14:paraId="724B69D4">
            <w:pPr>
              <w:pStyle w:val="6"/>
              <w:spacing w:before="65" w:line="229" w:lineRule="auto"/>
              <w:ind w:left="62"/>
            </w:pPr>
            <w:r>
              <w:rPr>
                <w:spacing w:val="3"/>
              </w:rPr>
              <w:t>一般</w:t>
            </w:r>
          </w:p>
        </w:tc>
        <w:tc>
          <w:tcPr>
            <w:tcW w:w="1017" w:type="pct"/>
            <w:vAlign w:val="top"/>
          </w:tcPr>
          <w:p w14:paraId="5C845094">
            <w:pPr>
              <w:rPr>
                <w:rFonts w:ascii="Arial"/>
                <w:sz w:val="21"/>
              </w:rPr>
            </w:pPr>
          </w:p>
        </w:tc>
        <w:tc>
          <w:tcPr>
            <w:tcW w:w="773" w:type="pct"/>
            <w:vAlign w:val="top"/>
          </w:tcPr>
          <w:p w14:paraId="11466941">
            <w:pPr>
              <w:spacing w:line="305" w:lineRule="auto"/>
              <w:rPr>
                <w:rFonts w:ascii="Arial"/>
                <w:sz w:val="21"/>
              </w:rPr>
            </w:pPr>
          </w:p>
          <w:p w14:paraId="1D253C91">
            <w:pPr>
              <w:spacing w:line="305" w:lineRule="auto"/>
              <w:rPr>
                <w:rFonts w:ascii="Arial"/>
                <w:sz w:val="21"/>
              </w:rPr>
            </w:pPr>
          </w:p>
          <w:p w14:paraId="52683125">
            <w:pPr>
              <w:pStyle w:val="6"/>
              <w:spacing w:before="65" w:line="227" w:lineRule="auto"/>
              <w:ind w:left="14"/>
            </w:pPr>
            <w:r>
              <w:rPr>
                <w:spacing w:val="8"/>
              </w:rPr>
              <w:t>依据条款进行处罚</w:t>
            </w:r>
          </w:p>
        </w:tc>
      </w:tr>
      <w:tr w14:paraId="6C1F3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38" w:type="pct"/>
            <w:vMerge w:val="restart"/>
            <w:shd w:val="clear" w:color="auto" w:fill="auto"/>
            <w:vAlign w:val="top"/>
          </w:tcPr>
          <w:p w14:paraId="3174AC05">
            <w:pPr>
              <w:spacing w:line="256" w:lineRule="auto"/>
              <w:rPr>
                <w:rFonts w:ascii="Arial"/>
                <w:sz w:val="21"/>
              </w:rPr>
            </w:pPr>
          </w:p>
          <w:p w14:paraId="3B43C991">
            <w:pPr>
              <w:spacing w:line="256" w:lineRule="auto"/>
              <w:rPr>
                <w:rFonts w:ascii="Arial"/>
                <w:sz w:val="21"/>
              </w:rPr>
            </w:pPr>
          </w:p>
          <w:p w14:paraId="67680D81">
            <w:pPr>
              <w:spacing w:line="256" w:lineRule="auto"/>
              <w:rPr>
                <w:rFonts w:ascii="Arial"/>
                <w:sz w:val="21"/>
              </w:rPr>
            </w:pPr>
          </w:p>
          <w:p w14:paraId="5B937837">
            <w:pPr>
              <w:spacing w:line="256" w:lineRule="auto"/>
              <w:rPr>
                <w:rFonts w:ascii="Arial"/>
                <w:sz w:val="21"/>
              </w:rPr>
            </w:pPr>
          </w:p>
          <w:p w14:paraId="29D3A16F">
            <w:pPr>
              <w:pStyle w:val="6"/>
              <w:spacing w:before="65" w:line="189" w:lineRule="auto"/>
              <w:ind w:left="262" w:leftChars="0"/>
              <w:rPr>
                <w:rFonts w:hint="eastAsia" w:ascii="宋体" w:hAnsi="宋体" w:eastAsia="宋体" w:cs="宋体"/>
                <w:snapToGrid w:val="0"/>
                <w:color w:val="000000"/>
                <w:kern w:val="0"/>
                <w:sz w:val="20"/>
                <w:szCs w:val="20"/>
                <w:lang w:val="en-US" w:eastAsia="zh-CN" w:bidi="ar-SA"/>
              </w:rPr>
            </w:pPr>
            <w:r>
              <w:rPr>
                <w:rFonts w:hint="eastAsia"/>
                <w:spacing w:val="-1"/>
                <w:lang w:val="en-US" w:eastAsia="zh-CN"/>
              </w:rPr>
              <w:t>16</w:t>
            </w:r>
          </w:p>
        </w:tc>
        <w:tc>
          <w:tcPr>
            <w:tcW w:w="376" w:type="pct"/>
            <w:vMerge w:val="restart"/>
            <w:shd w:val="clear" w:color="auto" w:fill="auto"/>
            <w:vAlign w:val="top"/>
          </w:tcPr>
          <w:p w14:paraId="24823502">
            <w:pPr>
              <w:rPr>
                <w:spacing w:val="22"/>
              </w:rPr>
            </w:pPr>
          </w:p>
          <w:p w14:paraId="6B26B2FB">
            <w:pPr>
              <w:rPr>
                <w:spacing w:val="22"/>
              </w:rPr>
            </w:pPr>
          </w:p>
          <w:p w14:paraId="523EA286">
            <w:pPr>
              <w:rPr>
                <w:spacing w:val="22"/>
              </w:rPr>
            </w:pPr>
          </w:p>
          <w:p w14:paraId="5C602C1C">
            <w:pPr>
              <w:rPr>
                <w:spacing w:val="22"/>
              </w:rPr>
            </w:pPr>
          </w:p>
          <w:p w14:paraId="1070C952">
            <w:pPr>
              <w:rPr>
                <w:spacing w:val="22"/>
              </w:rPr>
            </w:pPr>
          </w:p>
          <w:p w14:paraId="4560B34C">
            <w:pPr>
              <w:rPr>
                <w:spacing w:val="22"/>
              </w:rPr>
            </w:pPr>
          </w:p>
          <w:p w14:paraId="4A09F742">
            <w:pPr>
              <w:rPr>
                <w:rFonts w:ascii="Arial" w:hAnsi="Arial" w:eastAsia="Arial" w:cs="Arial"/>
                <w:snapToGrid w:val="0"/>
                <w:color w:val="000000"/>
                <w:kern w:val="0"/>
                <w:sz w:val="21"/>
                <w:szCs w:val="21"/>
                <w:lang w:val="en-US" w:eastAsia="en-US" w:bidi="ar-SA"/>
              </w:rPr>
            </w:pPr>
            <w:r>
              <w:rPr>
                <w:spacing w:val="22"/>
              </w:rPr>
              <w:t>学校或其他教育机构非法牟利的行</w:t>
            </w:r>
            <w:r>
              <w:t>为</w:t>
            </w:r>
          </w:p>
        </w:tc>
        <w:tc>
          <w:tcPr>
            <w:tcW w:w="513" w:type="pct"/>
            <w:vMerge w:val="restart"/>
            <w:shd w:val="clear" w:color="auto" w:fill="auto"/>
            <w:vAlign w:val="top"/>
          </w:tcPr>
          <w:p w14:paraId="418DF419">
            <w:pPr>
              <w:pStyle w:val="6"/>
              <w:spacing w:before="65" w:line="281" w:lineRule="auto"/>
              <w:ind w:left="9" w:leftChars="0" w:right="4" w:rightChars="0" w:firstLine="20" w:firstLineChars="0"/>
              <w:jc w:val="both"/>
              <w:rPr>
                <w:rFonts w:ascii="宋体" w:hAnsi="宋体" w:eastAsia="宋体" w:cs="宋体"/>
                <w:snapToGrid w:val="0"/>
                <w:color w:val="FF0000"/>
                <w:kern w:val="0"/>
                <w:sz w:val="20"/>
                <w:szCs w:val="20"/>
                <w:lang w:val="en-US" w:eastAsia="en-US" w:bidi="ar-SA"/>
              </w:rPr>
            </w:pPr>
            <w:r>
              <w:rPr>
                <w:color w:val="FF0000"/>
                <w:spacing w:val="15"/>
              </w:rPr>
              <w:t>民办学校发布虚</w:t>
            </w:r>
            <w:r>
              <w:rPr>
                <w:color w:val="FF0000"/>
                <w:spacing w:val="17"/>
              </w:rPr>
              <w:t>假招生简章或者广告，骗取钱财</w:t>
            </w:r>
            <w:r>
              <w:rPr>
                <w:color w:val="FF0000"/>
                <w:spacing w:val="6"/>
              </w:rPr>
              <w:t>的行为</w:t>
            </w:r>
          </w:p>
        </w:tc>
        <w:tc>
          <w:tcPr>
            <w:tcW w:w="1884" w:type="pct"/>
            <w:vMerge w:val="restart"/>
            <w:shd w:val="clear" w:color="auto" w:fill="auto"/>
            <w:vAlign w:val="top"/>
          </w:tcPr>
          <w:p w14:paraId="57FB9390">
            <w:pPr>
              <w:pStyle w:val="6"/>
              <w:spacing w:before="65" w:line="283" w:lineRule="auto"/>
              <w:ind w:left="9" w:leftChars="0" w:right="3" w:rightChars="0" w:firstLine="6" w:firstLineChars="0"/>
              <w:jc w:val="both"/>
              <w:rPr>
                <w:rFonts w:ascii="宋体" w:hAnsi="宋体" w:eastAsia="宋体" w:cs="宋体"/>
                <w:snapToGrid w:val="0"/>
                <w:color w:val="FF0000"/>
                <w:kern w:val="0"/>
                <w:sz w:val="20"/>
                <w:szCs w:val="20"/>
                <w:lang w:val="en-US" w:eastAsia="en-US" w:bidi="ar-SA"/>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6"/>
              </w:rPr>
              <w:t>究刑事责任：(三)发布虚假招生简章或者广告，骗取钱财的。</w:t>
            </w:r>
          </w:p>
        </w:tc>
        <w:tc>
          <w:tcPr>
            <w:tcW w:w="195" w:type="pct"/>
            <w:shd w:val="clear" w:color="auto" w:fill="auto"/>
            <w:vAlign w:val="top"/>
          </w:tcPr>
          <w:p w14:paraId="7A2A35F9">
            <w:pPr>
              <w:spacing w:line="387" w:lineRule="auto"/>
              <w:rPr>
                <w:rFonts w:ascii="Arial"/>
                <w:sz w:val="21"/>
              </w:rPr>
            </w:pPr>
          </w:p>
          <w:p w14:paraId="080A089C">
            <w:pPr>
              <w:pStyle w:val="6"/>
              <w:spacing w:before="65"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1017" w:type="pct"/>
            <w:shd w:val="clear" w:color="auto" w:fill="auto"/>
            <w:vAlign w:val="top"/>
          </w:tcPr>
          <w:p w14:paraId="4282A339">
            <w:pPr>
              <w:pStyle w:val="6"/>
              <w:spacing w:before="300"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情节较轻，造成较小危害后果或不</w:t>
            </w:r>
            <w:r>
              <w:rPr>
                <w:spacing w:val="-5"/>
              </w:rPr>
              <w:t>良影响</w:t>
            </w:r>
          </w:p>
        </w:tc>
        <w:tc>
          <w:tcPr>
            <w:tcW w:w="773" w:type="pct"/>
            <w:shd w:val="clear" w:color="auto" w:fill="auto"/>
            <w:vAlign w:val="top"/>
          </w:tcPr>
          <w:p w14:paraId="618D9F58">
            <w:pPr>
              <w:spacing w:line="388" w:lineRule="auto"/>
              <w:rPr>
                <w:rFonts w:ascii="Arial"/>
                <w:sz w:val="21"/>
              </w:rPr>
            </w:pPr>
          </w:p>
          <w:p w14:paraId="523F2D76">
            <w:pPr>
              <w:pStyle w:val="6"/>
              <w:spacing w:before="65" w:line="226" w:lineRule="auto"/>
              <w:ind w:left="15" w:leftChars="0"/>
              <w:rPr>
                <w:rFonts w:ascii="宋体" w:hAnsi="宋体" w:eastAsia="宋体" w:cs="宋体"/>
                <w:snapToGrid w:val="0"/>
                <w:color w:val="000000"/>
                <w:kern w:val="0"/>
                <w:sz w:val="20"/>
                <w:szCs w:val="20"/>
                <w:lang w:val="en-US" w:eastAsia="en-US" w:bidi="ar-SA"/>
              </w:rPr>
            </w:pPr>
            <w:r>
              <w:rPr>
                <w:spacing w:val="8"/>
              </w:rPr>
              <w:t>警告，没收违法所得</w:t>
            </w:r>
          </w:p>
        </w:tc>
      </w:tr>
      <w:tr w14:paraId="0575A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38" w:type="pct"/>
            <w:vMerge w:val="continue"/>
          </w:tcPr>
          <w:p w14:paraId="62DCCB48">
            <w:pPr>
              <w:pStyle w:val="6"/>
              <w:spacing w:before="65" w:line="189" w:lineRule="auto"/>
              <w:ind w:left="262"/>
              <w:rPr>
                <w:rFonts w:hint="eastAsia"/>
                <w:spacing w:val="-1"/>
                <w:lang w:val="en-US" w:eastAsia="zh-CN"/>
              </w:rPr>
            </w:pPr>
          </w:p>
        </w:tc>
        <w:tc>
          <w:tcPr>
            <w:tcW w:w="376" w:type="pct"/>
            <w:vMerge w:val="continue"/>
          </w:tcPr>
          <w:p w14:paraId="19FE509D">
            <w:pPr>
              <w:pStyle w:val="6"/>
              <w:spacing w:before="211" w:line="281" w:lineRule="auto"/>
              <w:ind w:right="5"/>
              <w:jc w:val="both"/>
              <w:rPr>
                <w:spacing w:val="22"/>
              </w:rPr>
            </w:pPr>
          </w:p>
        </w:tc>
        <w:tc>
          <w:tcPr>
            <w:tcW w:w="513" w:type="pct"/>
            <w:vMerge w:val="continue"/>
          </w:tcPr>
          <w:p w14:paraId="4D22AFB5">
            <w:pPr>
              <w:pStyle w:val="6"/>
              <w:spacing w:before="56" w:line="277" w:lineRule="auto"/>
              <w:ind w:right="4"/>
              <w:jc w:val="both"/>
              <w:rPr>
                <w:spacing w:val="17"/>
              </w:rPr>
            </w:pPr>
          </w:p>
        </w:tc>
        <w:tc>
          <w:tcPr>
            <w:tcW w:w="1884" w:type="pct"/>
            <w:vMerge w:val="continue"/>
          </w:tcPr>
          <w:p w14:paraId="63D7435F">
            <w:pPr>
              <w:pStyle w:val="6"/>
              <w:spacing w:before="56" w:line="277" w:lineRule="auto"/>
              <w:ind w:right="3"/>
              <w:jc w:val="both"/>
              <w:rPr>
                <w:spacing w:val="12"/>
              </w:rPr>
            </w:pPr>
          </w:p>
        </w:tc>
        <w:tc>
          <w:tcPr>
            <w:tcW w:w="195" w:type="pct"/>
            <w:shd w:val="clear" w:color="auto" w:fill="auto"/>
            <w:vAlign w:val="top"/>
          </w:tcPr>
          <w:p w14:paraId="3AFBBCF4">
            <w:pPr>
              <w:spacing w:line="389" w:lineRule="auto"/>
              <w:rPr>
                <w:rFonts w:ascii="Arial"/>
                <w:sz w:val="21"/>
              </w:rPr>
            </w:pPr>
          </w:p>
          <w:p w14:paraId="76D17F18">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1017" w:type="pct"/>
            <w:shd w:val="clear" w:color="auto" w:fill="auto"/>
            <w:vAlign w:val="top"/>
          </w:tcPr>
          <w:p w14:paraId="1D217831">
            <w:pPr>
              <w:pStyle w:val="6"/>
              <w:spacing w:before="301"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情节严重，造成较大危害后果或不</w:t>
            </w:r>
            <w:r>
              <w:rPr>
                <w:spacing w:val="-5"/>
              </w:rPr>
              <w:t>良影响</w:t>
            </w:r>
          </w:p>
        </w:tc>
        <w:tc>
          <w:tcPr>
            <w:tcW w:w="773" w:type="pct"/>
            <w:shd w:val="clear" w:color="auto" w:fill="auto"/>
            <w:vAlign w:val="top"/>
          </w:tcPr>
          <w:p w14:paraId="1206399F">
            <w:pPr>
              <w:pStyle w:val="6"/>
              <w:spacing w:before="299" w:line="274" w:lineRule="auto"/>
              <w:ind w:left="13" w:leftChars="0" w:right="5" w:rightChars="0" w:firstLine="2" w:firstLineChars="0"/>
              <w:rPr>
                <w:rFonts w:ascii="宋体" w:hAnsi="宋体" w:eastAsia="宋体" w:cs="宋体"/>
                <w:snapToGrid w:val="0"/>
                <w:color w:val="000000"/>
                <w:kern w:val="0"/>
                <w:sz w:val="20"/>
                <w:szCs w:val="20"/>
                <w:lang w:val="en-US" w:eastAsia="en-US" w:bidi="ar-SA"/>
              </w:rPr>
            </w:pPr>
            <w:r>
              <w:rPr>
                <w:spacing w:val="9"/>
              </w:rPr>
              <w:t>没收违法所得，责令停止</w:t>
            </w:r>
            <w:r>
              <w:rPr>
                <w:spacing w:val="4"/>
              </w:rPr>
              <w:t>招生</w:t>
            </w:r>
          </w:p>
        </w:tc>
      </w:tr>
      <w:tr w14:paraId="7591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38" w:type="pct"/>
            <w:vMerge w:val="continue"/>
          </w:tcPr>
          <w:p w14:paraId="709F9827">
            <w:pPr>
              <w:pStyle w:val="6"/>
              <w:spacing w:before="65" w:line="189" w:lineRule="auto"/>
              <w:ind w:left="262"/>
              <w:rPr>
                <w:rFonts w:hint="eastAsia"/>
                <w:spacing w:val="-1"/>
                <w:lang w:val="en-US" w:eastAsia="zh-CN"/>
              </w:rPr>
            </w:pPr>
          </w:p>
        </w:tc>
        <w:tc>
          <w:tcPr>
            <w:tcW w:w="376" w:type="pct"/>
            <w:vMerge w:val="continue"/>
          </w:tcPr>
          <w:p w14:paraId="3A587392">
            <w:pPr>
              <w:pStyle w:val="6"/>
              <w:spacing w:before="211" w:line="281" w:lineRule="auto"/>
              <w:ind w:left="8" w:right="5" w:firstLine="3"/>
              <w:jc w:val="both"/>
              <w:rPr>
                <w:spacing w:val="22"/>
              </w:rPr>
            </w:pPr>
          </w:p>
        </w:tc>
        <w:tc>
          <w:tcPr>
            <w:tcW w:w="513" w:type="pct"/>
            <w:vMerge w:val="continue"/>
          </w:tcPr>
          <w:p w14:paraId="3CBC23EA">
            <w:pPr>
              <w:pStyle w:val="6"/>
              <w:spacing w:before="56" w:line="277" w:lineRule="auto"/>
              <w:ind w:left="9" w:right="4" w:firstLine="3"/>
              <w:jc w:val="both"/>
              <w:rPr>
                <w:spacing w:val="17"/>
              </w:rPr>
            </w:pPr>
          </w:p>
        </w:tc>
        <w:tc>
          <w:tcPr>
            <w:tcW w:w="1884" w:type="pct"/>
            <w:vMerge w:val="continue"/>
          </w:tcPr>
          <w:p w14:paraId="5637A5BB">
            <w:pPr>
              <w:pStyle w:val="6"/>
              <w:spacing w:before="56" w:line="277" w:lineRule="auto"/>
              <w:ind w:left="11" w:right="3" w:firstLine="4"/>
              <w:jc w:val="both"/>
              <w:rPr>
                <w:spacing w:val="12"/>
              </w:rPr>
            </w:pPr>
          </w:p>
        </w:tc>
        <w:tc>
          <w:tcPr>
            <w:tcW w:w="195" w:type="pct"/>
            <w:shd w:val="clear" w:color="auto" w:fill="auto"/>
            <w:vAlign w:val="top"/>
          </w:tcPr>
          <w:p w14:paraId="37799415">
            <w:pPr>
              <w:pStyle w:val="6"/>
              <w:spacing w:before="295" w:line="274" w:lineRule="auto"/>
              <w:ind w:left="59" w:leftChars="0" w:right="50" w:rightChars="0"/>
              <w:jc w:val="left"/>
              <w:rPr>
                <w:rFonts w:ascii="宋体" w:hAnsi="宋体" w:eastAsia="宋体" w:cs="宋体"/>
                <w:snapToGrid w:val="0"/>
                <w:color w:val="000000"/>
                <w:kern w:val="0"/>
                <w:sz w:val="20"/>
                <w:szCs w:val="20"/>
                <w:lang w:val="en-US" w:eastAsia="en-US" w:bidi="ar-SA"/>
              </w:rPr>
            </w:pPr>
            <w:r>
              <w:rPr>
                <w:spacing w:val="4"/>
              </w:rPr>
              <w:t>特别严重</w:t>
            </w:r>
          </w:p>
        </w:tc>
        <w:tc>
          <w:tcPr>
            <w:tcW w:w="1017" w:type="pct"/>
            <w:shd w:val="clear" w:color="auto" w:fill="auto"/>
            <w:vAlign w:val="top"/>
          </w:tcPr>
          <w:p w14:paraId="175B99F7">
            <w:pPr>
              <w:pStyle w:val="6"/>
              <w:spacing w:before="296" w:line="273" w:lineRule="auto"/>
              <w:ind w:left="13" w:leftChars="0" w:right="2" w:rightChars="0" w:hanging="1" w:firstLineChars="0"/>
              <w:jc w:val="left"/>
              <w:rPr>
                <w:rFonts w:ascii="宋体" w:hAnsi="宋体" w:eastAsia="宋体" w:cs="宋体"/>
                <w:snapToGrid w:val="0"/>
                <w:color w:val="000000"/>
                <w:kern w:val="0"/>
                <w:sz w:val="20"/>
                <w:szCs w:val="20"/>
                <w:lang w:val="en-US" w:eastAsia="en-US" w:bidi="ar-SA"/>
              </w:rPr>
            </w:pPr>
            <w:r>
              <w:rPr>
                <w:spacing w:val="6"/>
              </w:rPr>
              <w:t>情节特别严重，造成严重危害后果</w:t>
            </w:r>
            <w:r>
              <w:rPr>
                <w:spacing w:val="7"/>
              </w:rPr>
              <w:t>或恶劣影响</w:t>
            </w:r>
          </w:p>
        </w:tc>
        <w:tc>
          <w:tcPr>
            <w:tcW w:w="773" w:type="pct"/>
            <w:shd w:val="clear" w:color="auto" w:fill="auto"/>
            <w:vAlign w:val="top"/>
          </w:tcPr>
          <w:p w14:paraId="451114FE">
            <w:pPr>
              <w:pStyle w:val="6"/>
              <w:spacing w:before="295" w:line="274" w:lineRule="auto"/>
              <w:ind w:left="13" w:leftChars="0" w:right="5" w:rightChars="0" w:firstLine="2" w:firstLineChars="0"/>
              <w:rPr>
                <w:rFonts w:ascii="宋体" w:hAnsi="宋体" w:eastAsia="宋体" w:cs="宋体"/>
                <w:snapToGrid w:val="0"/>
                <w:color w:val="000000"/>
                <w:kern w:val="0"/>
                <w:sz w:val="20"/>
                <w:szCs w:val="20"/>
                <w:lang w:val="en-US" w:eastAsia="en-US" w:bidi="ar-SA"/>
              </w:rPr>
            </w:pPr>
            <w:r>
              <w:rPr>
                <w:spacing w:val="5"/>
              </w:rPr>
              <w:t>没收违法所得，吊销办学</w:t>
            </w:r>
            <w:r>
              <w:rPr>
                <w:spacing w:val="6"/>
              </w:rPr>
              <w:t>许可证</w:t>
            </w:r>
          </w:p>
        </w:tc>
      </w:tr>
      <w:tr w14:paraId="5E147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8" w:type="pct"/>
            <w:vMerge w:val="restart"/>
            <w:shd w:val="clear" w:color="auto" w:fill="auto"/>
            <w:vAlign w:val="top"/>
          </w:tcPr>
          <w:p w14:paraId="00CEC0BF">
            <w:pPr>
              <w:spacing w:line="276" w:lineRule="auto"/>
              <w:rPr>
                <w:rFonts w:ascii="Arial"/>
                <w:sz w:val="21"/>
              </w:rPr>
            </w:pPr>
          </w:p>
          <w:p w14:paraId="2BC36C24">
            <w:pPr>
              <w:spacing w:line="277" w:lineRule="auto"/>
              <w:rPr>
                <w:rFonts w:ascii="Arial"/>
                <w:sz w:val="21"/>
              </w:rPr>
            </w:pPr>
          </w:p>
          <w:p w14:paraId="60AF7687">
            <w:pPr>
              <w:spacing w:line="277" w:lineRule="auto"/>
              <w:rPr>
                <w:rFonts w:ascii="Arial"/>
                <w:sz w:val="21"/>
              </w:rPr>
            </w:pPr>
          </w:p>
          <w:p w14:paraId="42DDA141">
            <w:pPr>
              <w:spacing w:line="277" w:lineRule="auto"/>
              <w:rPr>
                <w:rFonts w:ascii="Arial"/>
                <w:sz w:val="21"/>
              </w:rPr>
            </w:pPr>
          </w:p>
          <w:p w14:paraId="204B8D9C">
            <w:pPr>
              <w:pStyle w:val="6"/>
              <w:spacing w:before="65" w:line="189" w:lineRule="auto"/>
              <w:ind w:left="262" w:leftChars="0"/>
              <w:rPr>
                <w:rFonts w:hint="eastAsia" w:ascii="宋体" w:hAnsi="宋体" w:eastAsia="宋体" w:cs="宋体"/>
                <w:snapToGrid w:val="0"/>
                <w:color w:val="000000"/>
                <w:kern w:val="0"/>
                <w:sz w:val="20"/>
                <w:szCs w:val="20"/>
                <w:lang w:val="en-US" w:eastAsia="zh-CN" w:bidi="ar-SA"/>
              </w:rPr>
            </w:pPr>
            <w:r>
              <w:rPr>
                <w:rFonts w:hint="eastAsia"/>
                <w:spacing w:val="-1"/>
                <w:lang w:val="en-US" w:eastAsia="zh-CN"/>
              </w:rPr>
              <w:t>17</w:t>
            </w:r>
          </w:p>
        </w:tc>
        <w:tc>
          <w:tcPr>
            <w:tcW w:w="376" w:type="pct"/>
            <w:vMerge w:val="continue"/>
            <w:shd w:val="clear" w:color="auto" w:fill="auto"/>
            <w:vAlign w:val="top"/>
          </w:tcPr>
          <w:p w14:paraId="22D1CF54">
            <w:pPr>
              <w:rPr>
                <w:rFonts w:ascii="Arial" w:hAnsi="Arial" w:eastAsia="Arial" w:cs="Arial"/>
                <w:snapToGrid w:val="0"/>
                <w:color w:val="000000"/>
                <w:kern w:val="0"/>
                <w:sz w:val="21"/>
                <w:szCs w:val="21"/>
                <w:lang w:val="en-US" w:eastAsia="en-US" w:bidi="ar-SA"/>
              </w:rPr>
            </w:pPr>
          </w:p>
        </w:tc>
        <w:tc>
          <w:tcPr>
            <w:tcW w:w="513" w:type="pct"/>
            <w:vMerge w:val="restart"/>
            <w:shd w:val="clear" w:color="auto" w:fill="auto"/>
            <w:vAlign w:val="top"/>
          </w:tcPr>
          <w:p w14:paraId="55425279">
            <w:pPr>
              <w:spacing w:line="306" w:lineRule="auto"/>
              <w:rPr>
                <w:rFonts w:ascii="Arial"/>
                <w:color w:val="FF0000"/>
                <w:sz w:val="21"/>
              </w:rPr>
            </w:pPr>
          </w:p>
          <w:p w14:paraId="63D5D9DF">
            <w:pPr>
              <w:spacing w:line="306" w:lineRule="auto"/>
              <w:rPr>
                <w:rFonts w:ascii="Arial"/>
                <w:color w:val="FF0000"/>
                <w:sz w:val="21"/>
              </w:rPr>
            </w:pPr>
          </w:p>
          <w:p w14:paraId="68CC1390">
            <w:pPr>
              <w:spacing w:line="307" w:lineRule="auto"/>
              <w:rPr>
                <w:rFonts w:ascii="Arial"/>
                <w:color w:val="FF0000"/>
                <w:sz w:val="21"/>
              </w:rPr>
            </w:pPr>
          </w:p>
          <w:p w14:paraId="138D0496">
            <w:pPr>
              <w:pStyle w:val="6"/>
              <w:spacing w:before="65" w:line="274" w:lineRule="auto"/>
              <w:ind w:left="13" w:leftChars="0" w:right="4" w:rightChars="0" w:firstLine="16" w:firstLineChars="0"/>
              <w:rPr>
                <w:rFonts w:ascii="宋体" w:hAnsi="宋体" w:eastAsia="宋体" w:cs="宋体"/>
                <w:snapToGrid w:val="0"/>
                <w:color w:val="FF0000"/>
                <w:kern w:val="0"/>
                <w:sz w:val="20"/>
                <w:szCs w:val="20"/>
                <w:lang w:val="en-US" w:eastAsia="en-US" w:bidi="ar-SA"/>
              </w:rPr>
            </w:pPr>
            <w:r>
              <w:rPr>
                <w:color w:val="FF0000"/>
                <w:spacing w:val="15"/>
              </w:rPr>
              <w:t>民办学校违规办</w:t>
            </w:r>
            <w:r>
              <w:rPr>
                <w:color w:val="FF0000"/>
                <w:spacing w:val="5"/>
              </w:rPr>
              <w:t>学行为</w:t>
            </w:r>
          </w:p>
        </w:tc>
        <w:tc>
          <w:tcPr>
            <w:tcW w:w="1884" w:type="pct"/>
            <w:vMerge w:val="restart"/>
            <w:shd w:val="clear" w:color="auto" w:fill="auto"/>
            <w:vAlign w:val="top"/>
          </w:tcPr>
          <w:p w14:paraId="12057423">
            <w:pPr>
              <w:pStyle w:val="6"/>
              <w:spacing w:before="54" w:line="281" w:lineRule="auto"/>
              <w:ind w:left="9" w:leftChars="0" w:right="1" w:rightChars="0" w:firstLine="6" w:firstLineChars="0"/>
              <w:rPr>
                <w:rFonts w:ascii="宋体" w:hAnsi="宋体" w:eastAsia="宋体" w:cs="宋体"/>
                <w:snapToGrid w:val="0"/>
                <w:color w:val="FF0000"/>
                <w:kern w:val="0"/>
                <w:sz w:val="20"/>
                <w:szCs w:val="20"/>
                <w:lang w:val="en-US" w:eastAsia="en-US" w:bidi="ar-SA"/>
              </w:rPr>
            </w:pPr>
            <w:r>
              <w:rPr>
                <w:color w:val="FF0000"/>
                <w:spacing w:val="9"/>
              </w:rPr>
              <w:t>《中华人民共和国民办教育促进法实施条例》第六十四条第一</w:t>
            </w:r>
            <w:r>
              <w:rPr>
                <w:color w:val="FF0000"/>
                <w:spacing w:val="12"/>
              </w:rPr>
              <w:t>款民办学校有民办教育促进法第六十二条或者本条例</w:t>
            </w:r>
            <w:r>
              <w:rPr>
                <w:color w:val="FF0000"/>
                <w:spacing w:val="11"/>
              </w:rPr>
              <w:t>第六十</w:t>
            </w:r>
            <w:r>
              <w:rPr>
                <w:color w:val="FF0000"/>
                <w:spacing w:val="9"/>
              </w:rPr>
              <w:t>三条规定的违法情形的，由县级以上人民政府教育行政部门、</w:t>
            </w:r>
            <w:r>
              <w:rPr>
                <w:color w:val="FF0000"/>
                <w:spacing w:val="17"/>
              </w:rPr>
              <w:t>人力资源社会保障行政部门或者其他有关部门依据职责分工</w:t>
            </w:r>
            <w:r>
              <w:rPr>
                <w:color w:val="FF0000"/>
                <w:spacing w:val="9"/>
              </w:rPr>
              <w:t>对学校决策机构负责人、校长及直接责任人予以警告；情节严重的，1至5年内不得新成为民办学校决策机构负责人或者校长；情节特别严重、社会影响恶劣的，永久不得新成为民办学</w:t>
            </w:r>
            <w:r>
              <w:rPr>
                <w:color w:val="FF0000"/>
                <w:spacing w:val="8"/>
              </w:rPr>
              <w:t>校决策机构负责人或者校长。</w:t>
            </w:r>
          </w:p>
        </w:tc>
        <w:tc>
          <w:tcPr>
            <w:tcW w:w="195" w:type="pct"/>
            <w:shd w:val="clear" w:color="auto" w:fill="auto"/>
            <w:vAlign w:val="top"/>
          </w:tcPr>
          <w:p w14:paraId="3EB9DEDF">
            <w:pPr>
              <w:pStyle w:val="6"/>
              <w:spacing w:before="231"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1017" w:type="pct"/>
            <w:shd w:val="clear" w:color="auto" w:fill="auto"/>
            <w:vAlign w:val="top"/>
          </w:tcPr>
          <w:p w14:paraId="6B731169">
            <w:pPr>
              <w:pStyle w:val="6"/>
              <w:spacing w:before="231" w:line="228" w:lineRule="auto"/>
              <w:ind w:left="12" w:leftChars="0"/>
              <w:rPr>
                <w:rFonts w:ascii="宋体" w:hAnsi="宋体" w:eastAsia="宋体" w:cs="宋体"/>
                <w:snapToGrid w:val="0"/>
                <w:color w:val="000000"/>
                <w:kern w:val="0"/>
                <w:sz w:val="20"/>
                <w:szCs w:val="20"/>
                <w:lang w:val="en-US" w:eastAsia="en-US" w:bidi="ar-SA"/>
              </w:rPr>
            </w:pPr>
            <w:r>
              <w:rPr>
                <w:spacing w:val="9"/>
              </w:rPr>
              <w:t>情节较轻，造成较小危害后果</w:t>
            </w:r>
          </w:p>
        </w:tc>
        <w:tc>
          <w:tcPr>
            <w:tcW w:w="773" w:type="pct"/>
            <w:shd w:val="clear" w:color="auto" w:fill="auto"/>
            <w:vAlign w:val="top"/>
          </w:tcPr>
          <w:p w14:paraId="1D48D4F2">
            <w:pPr>
              <w:pStyle w:val="6"/>
              <w:spacing w:before="232" w:line="226" w:lineRule="auto"/>
              <w:ind w:left="15" w:leftChars="0"/>
              <w:rPr>
                <w:rFonts w:ascii="宋体" w:hAnsi="宋体" w:eastAsia="宋体" w:cs="宋体"/>
                <w:snapToGrid w:val="0"/>
                <w:color w:val="000000"/>
                <w:kern w:val="0"/>
                <w:sz w:val="20"/>
                <w:szCs w:val="20"/>
                <w:lang w:val="en-US" w:eastAsia="en-US" w:bidi="ar-SA"/>
              </w:rPr>
            </w:pPr>
            <w:r>
              <w:rPr>
                <w:spacing w:val="3"/>
              </w:rPr>
              <w:t>警告</w:t>
            </w:r>
          </w:p>
        </w:tc>
      </w:tr>
      <w:tr w14:paraId="488EF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38" w:type="pct"/>
            <w:vMerge w:val="continue"/>
          </w:tcPr>
          <w:p w14:paraId="29279FAF">
            <w:pPr>
              <w:pStyle w:val="6"/>
              <w:spacing w:before="65" w:line="189" w:lineRule="auto"/>
              <w:ind w:left="262"/>
              <w:rPr>
                <w:rFonts w:hint="eastAsia"/>
                <w:spacing w:val="-1"/>
                <w:lang w:val="en-US" w:eastAsia="zh-CN"/>
              </w:rPr>
            </w:pPr>
          </w:p>
        </w:tc>
        <w:tc>
          <w:tcPr>
            <w:tcW w:w="376" w:type="pct"/>
            <w:vMerge w:val="continue"/>
          </w:tcPr>
          <w:p w14:paraId="7850B448">
            <w:pPr>
              <w:pStyle w:val="6"/>
              <w:spacing w:before="211" w:line="281" w:lineRule="auto"/>
              <w:ind w:left="8" w:right="5" w:firstLine="3"/>
              <w:jc w:val="both"/>
              <w:rPr>
                <w:spacing w:val="22"/>
              </w:rPr>
            </w:pPr>
          </w:p>
        </w:tc>
        <w:tc>
          <w:tcPr>
            <w:tcW w:w="513" w:type="pct"/>
            <w:vMerge w:val="continue"/>
          </w:tcPr>
          <w:p w14:paraId="63559BD8">
            <w:pPr>
              <w:pStyle w:val="6"/>
              <w:spacing w:before="56" w:line="277" w:lineRule="auto"/>
              <w:ind w:left="9" w:right="4" w:firstLine="3"/>
              <w:jc w:val="both"/>
              <w:rPr>
                <w:spacing w:val="17"/>
              </w:rPr>
            </w:pPr>
          </w:p>
        </w:tc>
        <w:tc>
          <w:tcPr>
            <w:tcW w:w="1884" w:type="pct"/>
            <w:vMerge w:val="continue"/>
          </w:tcPr>
          <w:p w14:paraId="4916BD0A">
            <w:pPr>
              <w:pStyle w:val="6"/>
              <w:spacing w:before="56" w:line="277" w:lineRule="auto"/>
              <w:ind w:left="11" w:right="3" w:firstLine="4"/>
              <w:jc w:val="both"/>
              <w:rPr>
                <w:spacing w:val="12"/>
              </w:rPr>
            </w:pPr>
          </w:p>
        </w:tc>
        <w:tc>
          <w:tcPr>
            <w:tcW w:w="195" w:type="pct"/>
            <w:shd w:val="clear" w:color="auto" w:fill="auto"/>
            <w:vAlign w:val="top"/>
          </w:tcPr>
          <w:p w14:paraId="756B42F5">
            <w:pPr>
              <w:spacing w:line="314" w:lineRule="auto"/>
              <w:rPr>
                <w:rFonts w:ascii="Arial"/>
                <w:sz w:val="21"/>
              </w:rPr>
            </w:pPr>
          </w:p>
          <w:p w14:paraId="3DC45BF3">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1017" w:type="pct"/>
            <w:shd w:val="clear" w:color="auto" w:fill="auto"/>
            <w:vAlign w:val="top"/>
          </w:tcPr>
          <w:p w14:paraId="30342A89">
            <w:pPr>
              <w:pStyle w:val="6"/>
              <w:spacing w:before="226"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情节严重，造成较大危害后果或不</w:t>
            </w:r>
            <w:r>
              <w:rPr>
                <w:spacing w:val="-1"/>
              </w:rPr>
              <w:t>良影响的</w:t>
            </w:r>
          </w:p>
        </w:tc>
        <w:tc>
          <w:tcPr>
            <w:tcW w:w="773" w:type="pct"/>
            <w:shd w:val="clear" w:color="auto" w:fill="auto"/>
            <w:vAlign w:val="top"/>
          </w:tcPr>
          <w:p w14:paraId="0908BF82">
            <w:pPr>
              <w:pStyle w:val="6"/>
              <w:spacing w:before="70" w:line="273" w:lineRule="auto"/>
              <w:ind w:left="14" w:leftChars="0" w:right="5" w:rightChars="0" w:firstLine="13" w:firstLineChars="0"/>
              <w:jc w:val="both"/>
              <w:rPr>
                <w:rFonts w:ascii="宋体" w:hAnsi="宋体" w:eastAsia="宋体" w:cs="宋体"/>
                <w:snapToGrid w:val="0"/>
                <w:color w:val="000000"/>
                <w:kern w:val="0"/>
                <w:sz w:val="20"/>
                <w:szCs w:val="20"/>
                <w:lang w:val="en-US" w:eastAsia="en-US" w:bidi="ar-SA"/>
              </w:rPr>
            </w:pPr>
            <w:r>
              <w:rPr>
                <w:spacing w:val="7"/>
              </w:rPr>
              <w:t>1至5年内不得新成为民</w:t>
            </w:r>
            <w:r>
              <w:rPr>
                <w:spacing w:val="9"/>
              </w:rPr>
              <w:t>办学校决策机构负责人或</w:t>
            </w:r>
            <w:r>
              <w:rPr>
                <w:spacing w:val="6"/>
              </w:rPr>
              <w:t>者校长</w:t>
            </w:r>
          </w:p>
        </w:tc>
      </w:tr>
      <w:tr w14:paraId="7BE3E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38" w:type="pct"/>
            <w:vMerge w:val="continue"/>
          </w:tcPr>
          <w:p w14:paraId="3FE778CB">
            <w:pPr>
              <w:pStyle w:val="6"/>
              <w:spacing w:before="65" w:line="189" w:lineRule="auto"/>
              <w:ind w:left="262"/>
              <w:rPr>
                <w:rFonts w:hint="eastAsia"/>
                <w:spacing w:val="-1"/>
                <w:lang w:val="en-US" w:eastAsia="zh-CN"/>
              </w:rPr>
            </w:pPr>
          </w:p>
        </w:tc>
        <w:tc>
          <w:tcPr>
            <w:tcW w:w="376" w:type="pct"/>
            <w:vMerge w:val="continue"/>
          </w:tcPr>
          <w:p w14:paraId="77782EC3">
            <w:pPr>
              <w:pStyle w:val="6"/>
              <w:spacing w:before="211" w:line="281" w:lineRule="auto"/>
              <w:ind w:left="8" w:right="5" w:firstLine="3"/>
              <w:jc w:val="both"/>
              <w:rPr>
                <w:spacing w:val="22"/>
              </w:rPr>
            </w:pPr>
          </w:p>
        </w:tc>
        <w:tc>
          <w:tcPr>
            <w:tcW w:w="513" w:type="pct"/>
            <w:vMerge w:val="continue"/>
          </w:tcPr>
          <w:p w14:paraId="7CCF39E5">
            <w:pPr>
              <w:pStyle w:val="6"/>
              <w:spacing w:before="56" w:line="277" w:lineRule="auto"/>
              <w:ind w:left="9" w:right="4" w:firstLine="3"/>
              <w:jc w:val="both"/>
              <w:rPr>
                <w:spacing w:val="17"/>
              </w:rPr>
            </w:pPr>
          </w:p>
        </w:tc>
        <w:tc>
          <w:tcPr>
            <w:tcW w:w="1884" w:type="pct"/>
            <w:vMerge w:val="continue"/>
          </w:tcPr>
          <w:p w14:paraId="6F58A3E7">
            <w:pPr>
              <w:pStyle w:val="6"/>
              <w:spacing w:before="56" w:line="277" w:lineRule="auto"/>
              <w:ind w:left="11" w:right="3" w:firstLine="4"/>
              <w:jc w:val="both"/>
              <w:rPr>
                <w:spacing w:val="12"/>
              </w:rPr>
            </w:pPr>
          </w:p>
        </w:tc>
        <w:tc>
          <w:tcPr>
            <w:tcW w:w="195" w:type="pct"/>
            <w:shd w:val="clear" w:color="auto" w:fill="auto"/>
            <w:vAlign w:val="top"/>
          </w:tcPr>
          <w:p w14:paraId="7DCB59B0">
            <w:pPr>
              <w:pStyle w:val="6"/>
              <w:spacing w:before="168" w:line="274" w:lineRule="auto"/>
              <w:ind w:left="59" w:leftChars="0" w:right="50" w:rightChars="0"/>
              <w:rPr>
                <w:rFonts w:ascii="宋体" w:hAnsi="宋体" w:eastAsia="宋体" w:cs="宋体"/>
                <w:snapToGrid w:val="0"/>
                <w:color w:val="000000"/>
                <w:kern w:val="0"/>
                <w:sz w:val="20"/>
                <w:szCs w:val="20"/>
                <w:lang w:val="en-US" w:eastAsia="en-US" w:bidi="ar-SA"/>
              </w:rPr>
            </w:pPr>
            <w:r>
              <w:rPr>
                <w:spacing w:val="4"/>
              </w:rPr>
              <w:t>特别严重</w:t>
            </w:r>
          </w:p>
        </w:tc>
        <w:tc>
          <w:tcPr>
            <w:tcW w:w="1017" w:type="pct"/>
            <w:shd w:val="clear" w:color="auto" w:fill="auto"/>
            <w:vAlign w:val="top"/>
          </w:tcPr>
          <w:p w14:paraId="21E4E984">
            <w:pPr>
              <w:pStyle w:val="6"/>
              <w:spacing w:before="169" w:line="273" w:lineRule="auto"/>
              <w:ind w:left="13" w:leftChars="0" w:right="2" w:rightChars="0" w:hanging="1" w:firstLineChars="0"/>
              <w:rPr>
                <w:rFonts w:ascii="宋体" w:hAnsi="宋体" w:eastAsia="宋体" w:cs="宋体"/>
                <w:snapToGrid w:val="0"/>
                <w:color w:val="000000"/>
                <w:kern w:val="0"/>
                <w:sz w:val="20"/>
                <w:szCs w:val="20"/>
                <w:lang w:val="en-US" w:eastAsia="en-US" w:bidi="ar-SA"/>
              </w:rPr>
            </w:pPr>
            <w:r>
              <w:rPr>
                <w:spacing w:val="6"/>
              </w:rPr>
              <w:t>情节特别严重，造成严重危害后果</w:t>
            </w:r>
            <w:r>
              <w:rPr>
                <w:spacing w:val="7"/>
              </w:rPr>
              <w:t>或恶劣影响</w:t>
            </w:r>
          </w:p>
        </w:tc>
        <w:tc>
          <w:tcPr>
            <w:tcW w:w="773" w:type="pct"/>
            <w:shd w:val="clear" w:color="auto" w:fill="auto"/>
            <w:vAlign w:val="top"/>
          </w:tcPr>
          <w:p w14:paraId="5EB49A2C">
            <w:pPr>
              <w:pStyle w:val="6"/>
              <w:spacing w:before="169" w:line="273" w:lineRule="auto"/>
              <w:ind w:left="18" w:leftChars="0" w:right="5" w:rightChars="0" w:hanging="4" w:firstLineChars="0"/>
              <w:rPr>
                <w:rFonts w:ascii="宋体" w:hAnsi="宋体" w:eastAsia="宋体" w:cs="宋体"/>
                <w:snapToGrid w:val="0"/>
                <w:color w:val="000000"/>
                <w:kern w:val="0"/>
                <w:sz w:val="20"/>
                <w:szCs w:val="20"/>
                <w:lang w:val="en-US" w:eastAsia="en-US" w:bidi="ar-SA"/>
              </w:rPr>
            </w:pPr>
            <w:r>
              <w:rPr>
                <w:spacing w:val="9"/>
              </w:rPr>
              <w:t>永久不得新成为民办学校</w:t>
            </w:r>
            <w:r>
              <w:rPr>
                <w:spacing w:val="8"/>
              </w:rPr>
              <w:t>决策机构负责人或者校长</w:t>
            </w:r>
          </w:p>
        </w:tc>
      </w:tr>
      <w:tr w14:paraId="77533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38" w:type="pct"/>
            <w:vMerge w:val="restart"/>
            <w:shd w:val="clear" w:color="auto" w:fill="auto"/>
            <w:vAlign w:val="top"/>
          </w:tcPr>
          <w:p w14:paraId="5120C210">
            <w:pPr>
              <w:spacing w:line="259" w:lineRule="auto"/>
              <w:rPr>
                <w:rFonts w:ascii="Arial"/>
                <w:sz w:val="21"/>
              </w:rPr>
            </w:pPr>
          </w:p>
          <w:p w14:paraId="6BAB51BE">
            <w:pPr>
              <w:spacing w:line="260" w:lineRule="auto"/>
              <w:rPr>
                <w:rFonts w:ascii="Arial"/>
                <w:sz w:val="21"/>
              </w:rPr>
            </w:pPr>
          </w:p>
          <w:p w14:paraId="26B319D9">
            <w:pPr>
              <w:spacing w:line="260" w:lineRule="auto"/>
              <w:rPr>
                <w:rFonts w:ascii="Arial"/>
                <w:sz w:val="21"/>
              </w:rPr>
            </w:pPr>
          </w:p>
          <w:p w14:paraId="232F886B">
            <w:pPr>
              <w:spacing w:line="260" w:lineRule="auto"/>
              <w:rPr>
                <w:rFonts w:ascii="Arial"/>
                <w:sz w:val="21"/>
              </w:rPr>
            </w:pPr>
          </w:p>
          <w:p w14:paraId="49B1F4AA">
            <w:pPr>
              <w:spacing w:line="260" w:lineRule="auto"/>
              <w:rPr>
                <w:rFonts w:ascii="Arial"/>
                <w:sz w:val="21"/>
              </w:rPr>
            </w:pPr>
          </w:p>
          <w:p w14:paraId="4B1EAF07">
            <w:pPr>
              <w:pStyle w:val="6"/>
              <w:spacing w:before="65" w:line="189" w:lineRule="auto"/>
              <w:ind w:left="264" w:leftChars="0"/>
              <w:rPr>
                <w:rFonts w:hint="eastAsia" w:ascii="宋体" w:hAnsi="宋体" w:eastAsia="宋体" w:cs="宋体"/>
                <w:snapToGrid w:val="0"/>
                <w:color w:val="000000"/>
                <w:kern w:val="0"/>
                <w:sz w:val="20"/>
                <w:szCs w:val="20"/>
                <w:lang w:val="en-US" w:eastAsia="zh-CN" w:bidi="ar-SA"/>
              </w:rPr>
            </w:pPr>
            <w:r>
              <w:rPr>
                <w:rFonts w:hint="eastAsia"/>
                <w:spacing w:val="-2"/>
                <w:lang w:val="en-US" w:eastAsia="zh-CN"/>
              </w:rPr>
              <w:t>18</w:t>
            </w:r>
          </w:p>
        </w:tc>
        <w:tc>
          <w:tcPr>
            <w:tcW w:w="376" w:type="pct"/>
            <w:vMerge w:val="continue"/>
            <w:shd w:val="clear" w:color="auto" w:fill="auto"/>
            <w:vAlign w:val="top"/>
          </w:tcPr>
          <w:p w14:paraId="103A41BA">
            <w:pPr>
              <w:rPr>
                <w:rFonts w:ascii="Arial" w:hAnsi="Arial" w:eastAsia="Arial" w:cs="Arial"/>
                <w:snapToGrid w:val="0"/>
                <w:color w:val="000000"/>
                <w:kern w:val="0"/>
                <w:sz w:val="21"/>
                <w:szCs w:val="21"/>
                <w:lang w:val="en-US" w:eastAsia="en-US" w:bidi="ar-SA"/>
              </w:rPr>
            </w:pPr>
          </w:p>
        </w:tc>
        <w:tc>
          <w:tcPr>
            <w:tcW w:w="513" w:type="pct"/>
            <w:vMerge w:val="restart"/>
            <w:shd w:val="clear" w:color="auto" w:fill="auto"/>
            <w:vAlign w:val="top"/>
          </w:tcPr>
          <w:p w14:paraId="6C26D00D">
            <w:pPr>
              <w:pStyle w:val="6"/>
              <w:spacing w:before="65" w:line="284" w:lineRule="auto"/>
              <w:ind w:left="7" w:leftChars="0" w:right="4" w:rightChars="0" w:firstLine="7" w:firstLineChars="0"/>
              <w:jc w:val="both"/>
              <w:rPr>
                <w:rFonts w:ascii="宋体" w:hAnsi="宋体" w:eastAsia="宋体" w:cs="宋体"/>
                <w:snapToGrid w:val="0"/>
                <w:color w:val="000000"/>
                <w:kern w:val="0"/>
                <w:sz w:val="20"/>
                <w:szCs w:val="20"/>
                <w:lang w:val="en-US" w:eastAsia="en-US" w:bidi="ar-SA"/>
              </w:rPr>
            </w:pPr>
            <w:r>
              <w:rPr>
                <w:spacing w:val="17"/>
              </w:rPr>
              <w:t>高校违反国家招</w:t>
            </w:r>
            <w:r>
              <w:rPr>
                <w:spacing w:val="18"/>
              </w:rPr>
              <w:t>生管理规定，发布违反国家规定的招生简章，或</w:t>
            </w:r>
            <w:r>
              <w:t>者进行虚假宣</w:t>
            </w:r>
            <w:r>
              <w:rPr>
                <w:spacing w:val="18"/>
              </w:rPr>
              <w:t>传、骗取钱财的</w:t>
            </w:r>
            <w:r>
              <w:rPr>
                <w:spacing w:val="5"/>
              </w:rPr>
              <w:t>行为</w:t>
            </w:r>
          </w:p>
        </w:tc>
        <w:tc>
          <w:tcPr>
            <w:tcW w:w="1884" w:type="pct"/>
            <w:vMerge w:val="restart"/>
            <w:shd w:val="clear" w:color="auto" w:fill="auto"/>
            <w:vAlign w:val="top"/>
          </w:tcPr>
          <w:p w14:paraId="4AD084D7">
            <w:pPr>
              <w:pStyle w:val="6"/>
              <w:spacing w:before="243" w:line="285" w:lineRule="auto"/>
              <w:ind w:left="10" w:leftChars="0" w:firstLine="5" w:firstLineChars="0"/>
              <w:jc w:val="both"/>
              <w:rPr>
                <w:rFonts w:ascii="宋体" w:hAnsi="宋体" w:eastAsia="宋体" w:cs="宋体"/>
                <w:snapToGrid w:val="0"/>
                <w:color w:val="000000"/>
                <w:kern w:val="0"/>
                <w:sz w:val="20"/>
                <w:szCs w:val="20"/>
                <w:lang w:val="en-US" w:eastAsia="en-US" w:bidi="ar-SA"/>
              </w:rPr>
            </w:pPr>
            <w:r>
              <w:rPr>
                <w:spacing w:val="10"/>
                <w:sz w:val="18"/>
                <w:szCs w:val="18"/>
              </w:rPr>
              <w:t>《普通高等学校招生违规行为处理暂行办法》第六条高校违</w:t>
            </w:r>
            <w:r>
              <w:rPr>
                <w:spacing w:val="7"/>
                <w:sz w:val="18"/>
                <w:szCs w:val="18"/>
              </w:rPr>
              <w:t>反国家招生管理规定，有下列情形之一的，</w:t>
            </w:r>
            <w:r>
              <w:rPr>
                <w:spacing w:val="6"/>
                <w:sz w:val="18"/>
                <w:szCs w:val="18"/>
              </w:rPr>
              <w:t>由主管教育行政部</w:t>
            </w:r>
            <w:r>
              <w:rPr>
                <w:spacing w:val="7"/>
                <w:sz w:val="18"/>
                <w:szCs w:val="18"/>
              </w:rPr>
              <w:t>门责令限期改正，给予警告或者通报批评；</w:t>
            </w:r>
            <w:r>
              <w:rPr>
                <w:spacing w:val="6"/>
                <w:sz w:val="18"/>
                <w:szCs w:val="18"/>
              </w:rPr>
              <w:t>情节严重的，给予</w:t>
            </w:r>
            <w:r>
              <w:rPr>
                <w:spacing w:val="7"/>
                <w:sz w:val="18"/>
                <w:szCs w:val="18"/>
              </w:rPr>
              <w:t>减少招生计划、暂停特殊类型招生试点项目</w:t>
            </w:r>
            <w:r>
              <w:rPr>
                <w:spacing w:val="6"/>
                <w:sz w:val="18"/>
                <w:szCs w:val="18"/>
              </w:rPr>
              <w:t>或者依法给予停止</w:t>
            </w:r>
            <w:r>
              <w:rPr>
                <w:spacing w:val="7"/>
                <w:sz w:val="18"/>
                <w:szCs w:val="18"/>
              </w:rPr>
              <w:t>招生的处理。对直接负责的主管人员和其他</w:t>
            </w:r>
            <w:r>
              <w:rPr>
                <w:spacing w:val="6"/>
                <w:sz w:val="18"/>
                <w:szCs w:val="18"/>
              </w:rPr>
              <w:t>直接责任人员，视</w:t>
            </w:r>
            <w:r>
              <w:rPr>
                <w:spacing w:val="7"/>
                <w:sz w:val="18"/>
                <w:szCs w:val="18"/>
              </w:rPr>
              <w:t>情节轻重依法给予相应处分；涉嫌犯罪的，</w:t>
            </w:r>
            <w:r>
              <w:rPr>
                <w:spacing w:val="6"/>
                <w:sz w:val="18"/>
                <w:szCs w:val="18"/>
              </w:rPr>
              <w:t>依法移送司法机关</w:t>
            </w:r>
            <w:r>
              <w:rPr>
                <w:spacing w:val="2"/>
                <w:sz w:val="18"/>
                <w:szCs w:val="18"/>
              </w:rPr>
              <w:t>处理。(一)发布违反国家规定的招生简章，或者</w:t>
            </w:r>
            <w:r>
              <w:rPr>
                <w:spacing w:val="1"/>
                <w:sz w:val="18"/>
                <w:szCs w:val="18"/>
              </w:rPr>
              <w:t>进行虚假宣传、</w:t>
            </w:r>
            <w:r>
              <w:rPr>
                <w:spacing w:val="4"/>
                <w:sz w:val="18"/>
                <w:szCs w:val="18"/>
              </w:rPr>
              <w:t>骗取钱财的。</w:t>
            </w:r>
          </w:p>
        </w:tc>
        <w:tc>
          <w:tcPr>
            <w:tcW w:w="195" w:type="pct"/>
            <w:shd w:val="clear" w:color="auto" w:fill="auto"/>
            <w:vAlign w:val="top"/>
          </w:tcPr>
          <w:p w14:paraId="2ED47F0B">
            <w:pPr>
              <w:spacing w:line="309" w:lineRule="auto"/>
              <w:rPr>
                <w:rFonts w:ascii="Arial"/>
                <w:sz w:val="21"/>
              </w:rPr>
            </w:pPr>
          </w:p>
          <w:p w14:paraId="7B0FF2FD">
            <w:pPr>
              <w:pStyle w:val="6"/>
              <w:spacing w:before="65" w:line="228" w:lineRule="auto"/>
              <w:ind w:left="59" w:leftChars="0"/>
              <w:rPr>
                <w:rFonts w:ascii="宋体" w:hAnsi="宋体" w:eastAsia="宋体" w:cs="宋体"/>
                <w:snapToGrid w:val="0"/>
                <w:color w:val="000000"/>
                <w:kern w:val="0"/>
                <w:sz w:val="20"/>
                <w:szCs w:val="20"/>
                <w:lang w:val="en-US" w:eastAsia="en-US" w:bidi="ar-SA"/>
              </w:rPr>
            </w:pPr>
            <w:r>
              <w:rPr>
                <w:spacing w:val="4"/>
              </w:rPr>
              <w:t>较轻</w:t>
            </w:r>
          </w:p>
        </w:tc>
        <w:tc>
          <w:tcPr>
            <w:tcW w:w="1017" w:type="pct"/>
            <w:shd w:val="clear" w:color="auto" w:fill="auto"/>
            <w:vAlign w:val="top"/>
          </w:tcPr>
          <w:p w14:paraId="308A2594">
            <w:pPr>
              <w:pStyle w:val="6"/>
              <w:spacing w:before="221" w:line="274" w:lineRule="auto"/>
              <w:ind w:left="44" w:leftChars="0" w:right="2" w:rightChars="0" w:hanging="32" w:firstLineChars="0"/>
              <w:rPr>
                <w:rFonts w:ascii="宋体" w:hAnsi="宋体" w:eastAsia="宋体" w:cs="宋体"/>
                <w:snapToGrid w:val="0"/>
                <w:color w:val="000000"/>
                <w:kern w:val="0"/>
                <w:sz w:val="20"/>
                <w:szCs w:val="20"/>
                <w:lang w:val="en-US" w:eastAsia="en-US" w:bidi="ar-SA"/>
              </w:rPr>
            </w:pPr>
            <w:r>
              <w:rPr>
                <w:spacing w:val="6"/>
              </w:rPr>
              <w:t>情节较轻，造成较小危害后果或不</w:t>
            </w:r>
            <w:r>
              <w:rPr>
                <w:spacing w:val="-5"/>
              </w:rPr>
              <w:t>良影响</w:t>
            </w:r>
          </w:p>
        </w:tc>
        <w:tc>
          <w:tcPr>
            <w:tcW w:w="773" w:type="pct"/>
            <w:shd w:val="clear" w:color="auto" w:fill="auto"/>
            <w:vAlign w:val="top"/>
          </w:tcPr>
          <w:p w14:paraId="0C4996AF">
            <w:pPr>
              <w:spacing w:line="310" w:lineRule="auto"/>
              <w:rPr>
                <w:rFonts w:ascii="Arial"/>
                <w:sz w:val="21"/>
              </w:rPr>
            </w:pPr>
          </w:p>
          <w:p w14:paraId="28764DFA">
            <w:pPr>
              <w:pStyle w:val="6"/>
              <w:spacing w:before="65" w:line="226" w:lineRule="auto"/>
              <w:ind w:left="16" w:leftChars="0"/>
              <w:rPr>
                <w:rFonts w:ascii="宋体" w:hAnsi="宋体" w:eastAsia="宋体" w:cs="宋体"/>
                <w:snapToGrid w:val="0"/>
                <w:color w:val="000000"/>
                <w:kern w:val="0"/>
                <w:sz w:val="20"/>
                <w:szCs w:val="20"/>
                <w:lang w:val="en-US" w:eastAsia="en-US" w:bidi="ar-SA"/>
              </w:rPr>
            </w:pPr>
            <w:r>
              <w:rPr>
                <w:spacing w:val="8"/>
              </w:rPr>
              <w:t>处警告或者通报批评</w:t>
            </w:r>
          </w:p>
        </w:tc>
      </w:tr>
      <w:tr w14:paraId="6AD6B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38" w:type="pct"/>
            <w:vMerge w:val="continue"/>
          </w:tcPr>
          <w:p w14:paraId="6A1A1986">
            <w:pPr>
              <w:pStyle w:val="6"/>
              <w:spacing w:before="65" w:line="189" w:lineRule="auto"/>
              <w:ind w:left="262"/>
              <w:rPr>
                <w:rFonts w:hint="eastAsia"/>
                <w:spacing w:val="-1"/>
                <w:lang w:val="en-US" w:eastAsia="zh-CN"/>
              </w:rPr>
            </w:pPr>
          </w:p>
        </w:tc>
        <w:tc>
          <w:tcPr>
            <w:tcW w:w="376" w:type="pct"/>
            <w:vMerge w:val="continue"/>
          </w:tcPr>
          <w:p w14:paraId="16F88210">
            <w:pPr>
              <w:pStyle w:val="6"/>
              <w:spacing w:before="211" w:line="281" w:lineRule="auto"/>
              <w:ind w:left="8" w:right="5" w:firstLine="3"/>
              <w:jc w:val="both"/>
              <w:rPr>
                <w:spacing w:val="22"/>
              </w:rPr>
            </w:pPr>
          </w:p>
        </w:tc>
        <w:tc>
          <w:tcPr>
            <w:tcW w:w="513" w:type="pct"/>
            <w:vMerge w:val="continue"/>
          </w:tcPr>
          <w:p w14:paraId="50402E76">
            <w:pPr>
              <w:pStyle w:val="6"/>
              <w:spacing w:before="56" w:line="277" w:lineRule="auto"/>
              <w:ind w:left="9" w:right="4" w:firstLine="3"/>
              <w:jc w:val="both"/>
              <w:rPr>
                <w:spacing w:val="17"/>
              </w:rPr>
            </w:pPr>
          </w:p>
        </w:tc>
        <w:tc>
          <w:tcPr>
            <w:tcW w:w="1884" w:type="pct"/>
            <w:vMerge w:val="continue"/>
          </w:tcPr>
          <w:p w14:paraId="7526F7E5">
            <w:pPr>
              <w:pStyle w:val="6"/>
              <w:spacing w:before="56" w:line="277" w:lineRule="auto"/>
              <w:ind w:left="11" w:right="3" w:firstLine="4"/>
              <w:jc w:val="both"/>
              <w:rPr>
                <w:spacing w:val="12"/>
              </w:rPr>
            </w:pPr>
          </w:p>
        </w:tc>
        <w:tc>
          <w:tcPr>
            <w:tcW w:w="195" w:type="pct"/>
            <w:shd w:val="clear" w:color="auto" w:fill="auto"/>
            <w:vAlign w:val="top"/>
          </w:tcPr>
          <w:p w14:paraId="73A90A5F">
            <w:pPr>
              <w:spacing w:line="310" w:lineRule="auto"/>
              <w:rPr>
                <w:rFonts w:ascii="Arial"/>
                <w:sz w:val="21"/>
              </w:rPr>
            </w:pPr>
          </w:p>
          <w:p w14:paraId="177096DF">
            <w:pPr>
              <w:pStyle w:val="6"/>
              <w:spacing w:before="65" w:line="228" w:lineRule="auto"/>
              <w:ind w:left="60" w:leftChars="0"/>
              <w:rPr>
                <w:rFonts w:ascii="宋体" w:hAnsi="宋体" w:eastAsia="宋体" w:cs="宋体"/>
                <w:snapToGrid w:val="0"/>
                <w:color w:val="000000"/>
                <w:kern w:val="0"/>
                <w:sz w:val="20"/>
                <w:szCs w:val="20"/>
                <w:lang w:val="en-US" w:eastAsia="en-US" w:bidi="ar-SA"/>
              </w:rPr>
            </w:pPr>
            <w:r>
              <w:rPr>
                <w:spacing w:val="4"/>
              </w:rPr>
              <w:t>严重</w:t>
            </w:r>
          </w:p>
        </w:tc>
        <w:tc>
          <w:tcPr>
            <w:tcW w:w="1017" w:type="pct"/>
            <w:shd w:val="clear" w:color="auto" w:fill="auto"/>
            <w:vAlign w:val="top"/>
          </w:tcPr>
          <w:p w14:paraId="0C8C682E">
            <w:pPr>
              <w:pStyle w:val="6"/>
              <w:spacing w:before="221" w:line="273" w:lineRule="auto"/>
              <w:ind w:left="11" w:leftChars="0" w:right="2" w:rightChars="0" w:firstLine="1" w:firstLineChars="0"/>
              <w:rPr>
                <w:rFonts w:ascii="宋体" w:hAnsi="宋体" w:eastAsia="宋体" w:cs="宋体"/>
                <w:snapToGrid w:val="0"/>
                <w:color w:val="000000"/>
                <w:kern w:val="0"/>
                <w:sz w:val="20"/>
                <w:szCs w:val="20"/>
                <w:lang w:val="en-US" w:eastAsia="en-US" w:bidi="ar-SA"/>
              </w:rPr>
            </w:pPr>
            <w:r>
              <w:rPr>
                <w:spacing w:val="6"/>
              </w:rPr>
              <w:t>情节严重，造成较大危害后果或社</w:t>
            </w:r>
            <w:r>
              <w:rPr>
                <w:spacing w:val="7"/>
              </w:rPr>
              <w:t>会影响</w:t>
            </w:r>
          </w:p>
        </w:tc>
        <w:tc>
          <w:tcPr>
            <w:tcW w:w="773" w:type="pct"/>
            <w:shd w:val="clear" w:color="auto" w:fill="auto"/>
            <w:vAlign w:val="top"/>
          </w:tcPr>
          <w:p w14:paraId="685552D9">
            <w:pPr>
              <w:pStyle w:val="6"/>
              <w:spacing w:before="221" w:line="273" w:lineRule="auto"/>
              <w:ind w:left="12" w:leftChars="0" w:right="5" w:rightChars="0"/>
              <w:rPr>
                <w:rFonts w:ascii="宋体" w:hAnsi="宋体" w:eastAsia="宋体" w:cs="宋体"/>
                <w:snapToGrid w:val="0"/>
                <w:color w:val="000000"/>
                <w:kern w:val="0"/>
                <w:sz w:val="20"/>
                <w:szCs w:val="20"/>
                <w:lang w:val="en-US" w:eastAsia="en-US" w:bidi="ar-SA"/>
              </w:rPr>
            </w:pPr>
            <w:r>
              <w:rPr>
                <w:spacing w:val="9"/>
              </w:rPr>
              <w:t>减少招生计划、暂停特殊</w:t>
            </w:r>
            <w:r>
              <w:rPr>
                <w:spacing w:val="8"/>
              </w:rPr>
              <w:t>类型招生试点项目</w:t>
            </w:r>
          </w:p>
        </w:tc>
      </w:tr>
      <w:tr w14:paraId="5D34D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38" w:type="pct"/>
            <w:vMerge w:val="continue"/>
          </w:tcPr>
          <w:p w14:paraId="28C1E79D">
            <w:pPr>
              <w:pStyle w:val="6"/>
              <w:spacing w:before="65" w:line="189" w:lineRule="auto"/>
              <w:ind w:left="262"/>
              <w:rPr>
                <w:rFonts w:hint="eastAsia"/>
                <w:spacing w:val="-1"/>
                <w:lang w:val="en-US" w:eastAsia="zh-CN"/>
              </w:rPr>
            </w:pPr>
          </w:p>
        </w:tc>
        <w:tc>
          <w:tcPr>
            <w:tcW w:w="376" w:type="pct"/>
            <w:vMerge w:val="continue"/>
          </w:tcPr>
          <w:p w14:paraId="79927DAC">
            <w:pPr>
              <w:pStyle w:val="6"/>
              <w:spacing w:before="211" w:line="281" w:lineRule="auto"/>
              <w:ind w:left="8" w:right="5" w:firstLine="3"/>
              <w:jc w:val="both"/>
              <w:rPr>
                <w:spacing w:val="22"/>
              </w:rPr>
            </w:pPr>
          </w:p>
        </w:tc>
        <w:tc>
          <w:tcPr>
            <w:tcW w:w="513" w:type="pct"/>
            <w:vMerge w:val="continue"/>
          </w:tcPr>
          <w:p w14:paraId="0AA667F1">
            <w:pPr>
              <w:pStyle w:val="6"/>
              <w:spacing w:before="56" w:line="277" w:lineRule="auto"/>
              <w:ind w:left="9" w:right="4" w:firstLine="3"/>
              <w:jc w:val="both"/>
              <w:rPr>
                <w:spacing w:val="17"/>
              </w:rPr>
            </w:pPr>
          </w:p>
        </w:tc>
        <w:tc>
          <w:tcPr>
            <w:tcW w:w="1884" w:type="pct"/>
            <w:vMerge w:val="continue"/>
          </w:tcPr>
          <w:p w14:paraId="33C2E6A1">
            <w:pPr>
              <w:pStyle w:val="6"/>
              <w:spacing w:before="56" w:line="277" w:lineRule="auto"/>
              <w:ind w:left="11" w:right="3" w:firstLine="4"/>
              <w:jc w:val="both"/>
              <w:rPr>
                <w:spacing w:val="12"/>
              </w:rPr>
            </w:pPr>
          </w:p>
        </w:tc>
        <w:tc>
          <w:tcPr>
            <w:tcW w:w="195" w:type="pct"/>
            <w:shd w:val="clear" w:color="auto" w:fill="auto"/>
            <w:vAlign w:val="top"/>
          </w:tcPr>
          <w:p w14:paraId="03B64996">
            <w:pPr>
              <w:pStyle w:val="6"/>
              <w:spacing w:before="218" w:line="274" w:lineRule="auto"/>
              <w:ind w:left="59" w:leftChars="0" w:right="50" w:rightChars="0"/>
              <w:rPr>
                <w:rFonts w:ascii="宋体" w:hAnsi="宋体" w:eastAsia="宋体" w:cs="宋体"/>
                <w:snapToGrid w:val="0"/>
                <w:color w:val="000000"/>
                <w:kern w:val="0"/>
                <w:sz w:val="20"/>
                <w:szCs w:val="20"/>
                <w:lang w:val="en-US" w:eastAsia="en-US" w:bidi="ar-SA"/>
              </w:rPr>
            </w:pPr>
            <w:r>
              <w:rPr>
                <w:spacing w:val="4"/>
              </w:rPr>
              <w:t>特别严重</w:t>
            </w:r>
          </w:p>
        </w:tc>
        <w:tc>
          <w:tcPr>
            <w:tcW w:w="1017" w:type="pct"/>
            <w:shd w:val="clear" w:color="auto" w:fill="auto"/>
            <w:vAlign w:val="top"/>
          </w:tcPr>
          <w:p w14:paraId="773EEA28">
            <w:pPr>
              <w:pStyle w:val="6"/>
              <w:spacing w:before="219" w:line="273" w:lineRule="auto"/>
              <w:ind w:left="13" w:leftChars="0" w:right="2" w:rightChars="0" w:hanging="1" w:firstLineChars="0"/>
              <w:rPr>
                <w:rFonts w:ascii="宋体" w:hAnsi="宋体" w:eastAsia="宋体" w:cs="宋体"/>
                <w:snapToGrid w:val="0"/>
                <w:color w:val="000000"/>
                <w:kern w:val="0"/>
                <w:sz w:val="20"/>
                <w:szCs w:val="20"/>
                <w:lang w:val="en-US" w:eastAsia="en-US" w:bidi="ar-SA"/>
              </w:rPr>
            </w:pPr>
            <w:r>
              <w:rPr>
                <w:spacing w:val="6"/>
              </w:rPr>
              <w:t>情节特别严重，造成严重危害后果</w:t>
            </w:r>
            <w:r>
              <w:rPr>
                <w:spacing w:val="7"/>
              </w:rPr>
              <w:t>或恶劣影响</w:t>
            </w:r>
          </w:p>
        </w:tc>
        <w:tc>
          <w:tcPr>
            <w:tcW w:w="773" w:type="pct"/>
            <w:shd w:val="clear" w:color="auto" w:fill="auto"/>
            <w:vAlign w:val="top"/>
          </w:tcPr>
          <w:p w14:paraId="4123F226">
            <w:pPr>
              <w:spacing w:line="308" w:lineRule="auto"/>
              <w:rPr>
                <w:rFonts w:ascii="Arial"/>
                <w:sz w:val="21"/>
              </w:rPr>
            </w:pPr>
          </w:p>
          <w:p w14:paraId="422B0C4D">
            <w:pPr>
              <w:pStyle w:val="6"/>
              <w:spacing w:before="65" w:line="228" w:lineRule="auto"/>
              <w:ind w:left="13" w:leftChars="0"/>
              <w:rPr>
                <w:rFonts w:ascii="宋体" w:hAnsi="宋体" w:eastAsia="宋体" w:cs="宋体"/>
                <w:snapToGrid w:val="0"/>
                <w:color w:val="000000"/>
                <w:kern w:val="0"/>
                <w:sz w:val="20"/>
                <w:szCs w:val="20"/>
                <w:lang w:val="en-US" w:eastAsia="en-US" w:bidi="ar-SA"/>
              </w:rPr>
            </w:pPr>
            <w:r>
              <w:rPr>
                <w:spacing w:val="7"/>
              </w:rPr>
              <w:t>停止招生</w:t>
            </w:r>
          </w:p>
        </w:tc>
      </w:tr>
    </w:tbl>
    <w:p w14:paraId="5FEF7C64">
      <w:pPr>
        <w:spacing w:line="185" w:lineRule="exact"/>
        <w:rPr>
          <w:rFonts w:ascii="Arial" w:hAnsi="Arial" w:eastAsia="Arial" w:cs="Arial"/>
          <w:sz w:val="16"/>
          <w:szCs w:val="16"/>
        </w:rPr>
        <w:sectPr>
          <w:footerReference r:id="rId10" w:type="default"/>
          <w:pgSz w:w="16839" w:h="11906"/>
          <w:pgMar w:top="400" w:right="898" w:bottom="1144" w:left="897" w:header="0" w:footer="891"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94"/>
        <w:gridCol w:w="3053"/>
        <w:gridCol w:w="2326"/>
      </w:tblGrid>
      <w:tr w14:paraId="3511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18" w:type="dxa"/>
            <w:shd w:val="clear" w:color="auto" w:fill="auto"/>
            <w:vAlign w:val="top"/>
          </w:tcPr>
          <w:p w14:paraId="7DBC1C77">
            <w:pPr>
              <w:pStyle w:val="6"/>
              <w:spacing w:before="240" w:line="229" w:lineRule="auto"/>
              <w:ind w:left="153" w:leftChars="0"/>
              <w:rPr>
                <w:rFonts w:ascii="宋体" w:hAnsi="宋体" w:eastAsia="宋体" w:cs="宋体"/>
                <w:snapToGrid w:val="0"/>
                <w:color w:val="000000"/>
                <w:kern w:val="0"/>
                <w:sz w:val="20"/>
                <w:szCs w:val="20"/>
                <w:lang w:val="en-US" w:eastAsia="en-US" w:bidi="ar-SA"/>
              </w:rPr>
            </w:pPr>
            <w:r>
              <w:rPr>
                <w:b/>
                <w:bCs/>
                <w:spacing w:val="4"/>
              </w:rPr>
              <w:t>序号</w:t>
            </w:r>
          </w:p>
        </w:tc>
        <w:tc>
          <w:tcPr>
            <w:tcW w:w="1134" w:type="dxa"/>
            <w:shd w:val="clear" w:color="auto" w:fill="auto"/>
            <w:vAlign w:val="top"/>
          </w:tcPr>
          <w:p w14:paraId="178CCD15">
            <w:pPr>
              <w:pStyle w:val="6"/>
              <w:spacing w:before="239" w:line="228" w:lineRule="auto"/>
              <w:ind w:left="152" w:leftChars="0"/>
              <w:rPr>
                <w:rFonts w:ascii="宋体" w:hAnsi="宋体" w:eastAsia="宋体" w:cs="宋体"/>
                <w:snapToGrid w:val="0"/>
                <w:color w:val="000000"/>
                <w:kern w:val="0"/>
                <w:sz w:val="20"/>
                <w:szCs w:val="20"/>
                <w:lang w:val="en-US" w:eastAsia="en-US" w:bidi="ar-SA"/>
              </w:rPr>
            </w:pPr>
            <w:r>
              <w:rPr>
                <w:b/>
                <w:bCs/>
                <w:spacing w:val="5"/>
              </w:rPr>
              <w:t>行为类型</w:t>
            </w:r>
          </w:p>
        </w:tc>
        <w:tc>
          <w:tcPr>
            <w:tcW w:w="1544" w:type="dxa"/>
            <w:shd w:val="clear" w:color="auto" w:fill="auto"/>
            <w:vAlign w:val="top"/>
          </w:tcPr>
          <w:p w14:paraId="33CE058B">
            <w:pPr>
              <w:pStyle w:val="6"/>
              <w:spacing w:before="240" w:line="228" w:lineRule="auto"/>
              <w:ind w:left="354" w:leftChars="0"/>
              <w:rPr>
                <w:rFonts w:ascii="宋体" w:hAnsi="宋体" w:eastAsia="宋体" w:cs="宋体"/>
                <w:snapToGrid w:val="0"/>
                <w:color w:val="000000"/>
                <w:kern w:val="0"/>
                <w:sz w:val="20"/>
                <w:szCs w:val="20"/>
                <w:lang w:val="en-US" w:eastAsia="en-US" w:bidi="ar-SA"/>
              </w:rPr>
            </w:pPr>
            <w:r>
              <w:rPr>
                <w:b/>
                <w:bCs/>
                <w:spacing w:val="6"/>
              </w:rPr>
              <w:t>违法行为</w:t>
            </w:r>
          </w:p>
        </w:tc>
        <w:tc>
          <w:tcPr>
            <w:tcW w:w="5668" w:type="dxa"/>
            <w:shd w:val="clear" w:color="auto" w:fill="auto"/>
            <w:vAlign w:val="top"/>
          </w:tcPr>
          <w:p w14:paraId="0AF25DD6">
            <w:pPr>
              <w:pStyle w:val="6"/>
              <w:spacing w:before="239" w:line="227" w:lineRule="auto"/>
              <w:ind w:left="1998" w:leftChars="0"/>
              <w:rPr>
                <w:rFonts w:ascii="宋体" w:hAnsi="宋体" w:eastAsia="宋体" w:cs="宋体"/>
                <w:snapToGrid w:val="0"/>
                <w:color w:val="000000"/>
                <w:kern w:val="0"/>
                <w:sz w:val="20"/>
                <w:szCs w:val="20"/>
                <w:lang w:val="en-US" w:eastAsia="en-US" w:bidi="ar-SA"/>
              </w:rPr>
            </w:pPr>
            <w:r>
              <w:rPr>
                <w:b/>
                <w:bCs/>
                <w:spacing w:val="7"/>
              </w:rPr>
              <w:t>行政处罚法律依据</w:t>
            </w:r>
          </w:p>
        </w:tc>
        <w:tc>
          <w:tcPr>
            <w:tcW w:w="594" w:type="dxa"/>
            <w:shd w:val="clear" w:color="auto" w:fill="auto"/>
            <w:vAlign w:val="top"/>
          </w:tcPr>
          <w:p w14:paraId="588B26A0">
            <w:pPr>
              <w:pStyle w:val="6"/>
              <w:spacing w:before="84" w:line="273" w:lineRule="auto"/>
              <w:ind w:left="65" w:leftChars="0" w:right="50" w:rightChars="0" w:hanging="8" w:firstLineChars="0"/>
              <w:rPr>
                <w:rFonts w:ascii="宋体" w:hAnsi="宋体" w:eastAsia="宋体" w:cs="宋体"/>
                <w:snapToGrid w:val="0"/>
                <w:color w:val="000000"/>
                <w:kern w:val="0"/>
                <w:sz w:val="20"/>
                <w:szCs w:val="20"/>
                <w:lang w:val="en-US" w:eastAsia="en-US" w:bidi="ar-SA"/>
              </w:rPr>
            </w:pPr>
            <w:r>
              <w:rPr>
                <w:b/>
                <w:bCs/>
                <w:spacing w:val="3"/>
              </w:rPr>
              <w:t>裁量</w:t>
            </w:r>
            <w:r>
              <w:rPr>
                <w:b/>
                <w:bCs/>
                <w:spacing w:val="-1"/>
              </w:rPr>
              <w:t>阶次</w:t>
            </w:r>
          </w:p>
        </w:tc>
        <w:tc>
          <w:tcPr>
            <w:tcW w:w="3053" w:type="dxa"/>
            <w:shd w:val="clear" w:color="auto" w:fill="auto"/>
            <w:vAlign w:val="top"/>
          </w:tcPr>
          <w:p w14:paraId="3A260336">
            <w:pPr>
              <w:pStyle w:val="6"/>
              <w:spacing w:before="240" w:line="228" w:lineRule="auto"/>
              <w:ind w:left="1147" w:leftChars="0"/>
              <w:rPr>
                <w:rFonts w:ascii="宋体" w:hAnsi="宋体" w:eastAsia="宋体" w:cs="宋体"/>
                <w:snapToGrid w:val="0"/>
                <w:color w:val="000000"/>
                <w:kern w:val="0"/>
                <w:sz w:val="20"/>
                <w:szCs w:val="20"/>
                <w:lang w:val="en-US" w:eastAsia="en-US" w:bidi="ar-SA"/>
              </w:rPr>
            </w:pPr>
            <w:r>
              <w:rPr>
                <w:b/>
                <w:bCs/>
                <w:spacing w:val="6"/>
              </w:rPr>
              <w:t>违法情节</w:t>
            </w:r>
          </w:p>
        </w:tc>
        <w:tc>
          <w:tcPr>
            <w:tcW w:w="2326" w:type="dxa"/>
            <w:shd w:val="clear" w:color="auto" w:fill="auto"/>
            <w:vAlign w:val="top"/>
          </w:tcPr>
          <w:p w14:paraId="02581EAD">
            <w:pPr>
              <w:pStyle w:val="6"/>
              <w:spacing w:before="240" w:line="229" w:lineRule="auto"/>
              <w:ind w:left="747" w:leftChars="0"/>
              <w:rPr>
                <w:rFonts w:ascii="宋体" w:hAnsi="宋体" w:eastAsia="宋体" w:cs="宋体"/>
                <w:snapToGrid w:val="0"/>
                <w:color w:val="000000"/>
                <w:kern w:val="0"/>
                <w:sz w:val="20"/>
                <w:szCs w:val="20"/>
                <w:lang w:val="en-US" w:eastAsia="en-US" w:bidi="ar-SA"/>
              </w:rPr>
            </w:pPr>
            <w:r>
              <w:rPr>
                <w:b/>
                <w:bCs/>
                <w:spacing w:val="6"/>
              </w:rPr>
              <w:t>裁量基准</w:t>
            </w:r>
          </w:p>
        </w:tc>
      </w:tr>
      <w:tr w14:paraId="5CBBD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18" w:type="dxa"/>
            <w:tcBorders>
              <w:bottom w:val="single" w:color="auto" w:sz="4" w:space="0"/>
            </w:tcBorders>
            <w:shd w:val="clear" w:color="auto" w:fill="auto"/>
            <w:vAlign w:val="top"/>
          </w:tcPr>
          <w:p w14:paraId="07F4CF29">
            <w:pPr>
              <w:spacing w:line="317" w:lineRule="auto"/>
              <w:rPr>
                <w:rFonts w:ascii="Arial"/>
                <w:sz w:val="21"/>
              </w:rPr>
            </w:pPr>
          </w:p>
          <w:p w14:paraId="064D2ACB">
            <w:pPr>
              <w:spacing w:line="318" w:lineRule="auto"/>
              <w:rPr>
                <w:rFonts w:ascii="Arial"/>
                <w:sz w:val="21"/>
              </w:rPr>
            </w:pPr>
          </w:p>
          <w:p w14:paraId="4632C470">
            <w:pPr>
              <w:spacing w:line="318" w:lineRule="auto"/>
              <w:rPr>
                <w:rFonts w:ascii="Arial"/>
                <w:sz w:val="21"/>
              </w:rPr>
            </w:pPr>
          </w:p>
          <w:p w14:paraId="5857D0C9">
            <w:pPr>
              <w:pStyle w:val="6"/>
              <w:spacing w:before="65" w:line="189" w:lineRule="auto"/>
              <w:ind w:left="264" w:leftChars="0"/>
              <w:rPr>
                <w:rFonts w:hint="default" w:ascii="宋体" w:hAnsi="宋体" w:eastAsia="宋体" w:cs="宋体"/>
                <w:snapToGrid w:val="0"/>
                <w:color w:val="000000"/>
                <w:spacing w:val="-2"/>
                <w:kern w:val="0"/>
                <w:sz w:val="20"/>
                <w:szCs w:val="20"/>
                <w:lang w:val="en-US" w:eastAsia="en-US" w:bidi="ar-SA"/>
              </w:rPr>
            </w:pPr>
            <w:r>
              <w:rPr>
                <w:rFonts w:hint="eastAsia"/>
                <w:spacing w:val="-2"/>
                <w:lang w:val="en-US" w:eastAsia="zh-CN"/>
              </w:rPr>
              <w:t>19</w:t>
            </w:r>
          </w:p>
        </w:tc>
        <w:tc>
          <w:tcPr>
            <w:tcW w:w="1134" w:type="dxa"/>
            <w:tcBorders>
              <w:bottom w:val="single" w:color="auto" w:sz="4" w:space="0"/>
            </w:tcBorders>
            <w:shd w:val="clear" w:color="auto" w:fill="auto"/>
            <w:vAlign w:val="top"/>
          </w:tcPr>
          <w:p w14:paraId="1FA20C0C">
            <w:pPr>
              <w:spacing w:line="306" w:lineRule="auto"/>
              <w:rPr>
                <w:rFonts w:ascii="Arial"/>
                <w:sz w:val="21"/>
              </w:rPr>
            </w:pPr>
          </w:p>
          <w:p w14:paraId="2DA3FD3D">
            <w:pPr>
              <w:spacing w:line="306" w:lineRule="auto"/>
              <w:rPr>
                <w:rFonts w:ascii="Arial"/>
                <w:sz w:val="21"/>
              </w:rPr>
            </w:pPr>
          </w:p>
          <w:p w14:paraId="1C6F4F5E">
            <w:pPr>
              <w:pStyle w:val="6"/>
              <w:spacing w:before="65" w:line="278" w:lineRule="auto"/>
              <w:ind w:left="8" w:leftChars="0" w:right="5" w:rightChars="0" w:firstLine="3" w:firstLineChars="0"/>
              <w:jc w:val="both"/>
              <w:rPr>
                <w:rFonts w:ascii="宋体" w:hAnsi="宋体" w:eastAsia="宋体" w:cs="宋体"/>
                <w:snapToGrid w:val="0"/>
                <w:color w:val="000000"/>
                <w:kern w:val="0"/>
                <w:sz w:val="20"/>
                <w:szCs w:val="20"/>
                <w:lang w:val="en-US" w:eastAsia="en-US" w:bidi="ar-SA"/>
              </w:rPr>
            </w:pPr>
            <w:r>
              <w:rPr>
                <w:spacing w:val="22"/>
              </w:rPr>
              <w:t>学校违反校车安全管理</w:t>
            </w:r>
            <w:r>
              <w:rPr>
                <w:spacing w:val="7"/>
              </w:rPr>
              <w:t>规定的行为</w:t>
            </w:r>
          </w:p>
        </w:tc>
        <w:tc>
          <w:tcPr>
            <w:tcW w:w="1544" w:type="dxa"/>
            <w:tcBorders>
              <w:bottom w:val="single" w:color="auto" w:sz="4" w:space="0"/>
            </w:tcBorders>
            <w:shd w:val="clear" w:color="auto" w:fill="auto"/>
            <w:vAlign w:val="top"/>
          </w:tcPr>
          <w:p w14:paraId="35FFAC48">
            <w:pPr>
              <w:spacing w:line="306" w:lineRule="auto"/>
              <w:rPr>
                <w:rFonts w:ascii="Arial"/>
                <w:sz w:val="21"/>
              </w:rPr>
            </w:pPr>
          </w:p>
          <w:p w14:paraId="050CA1A2">
            <w:pPr>
              <w:spacing w:line="306" w:lineRule="auto"/>
              <w:rPr>
                <w:rFonts w:ascii="Arial"/>
                <w:sz w:val="21"/>
              </w:rPr>
            </w:pPr>
          </w:p>
          <w:p w14:paraId="750D0B72">
            <w:pPr>
              <w:pStyle w:val="6"/>
              <w:spacing w:before="65" w:line="278" w:lineRule="auto"/>
              <w:ind w:left="9" w:leftChars="0" w:right="4" w:rightChars="0" w:firstLine="3" w:firstLineChars="0"/>
              <w:rPr>
                <w:rFonts w:ascii="宋体" w:hAnsi="宋体" w:eastAsia="宋体" w:cs="宋体"/>
                <w:snapToGrid w:val="0"/>
                <w:color w:val="000000"/>
                <w:kern w:val="0"/>
                <w:sz w:val="20"/>
                <w:szCs w:val="20"/>
                <w:lang w:val="en-US" w:eastAsia="en-US" w:bidi="ar-SA"/>
              </w:rPr>
            </w:pPr>
            <w:r>
              <w:rPr>
                <w:spacing w:val="17"/>
              </w:rPr>
              <w:t>学校违反《校车</w:t>
            </w:r>
            <w:r>
              <w:rPr>
                <w:spacing w:val="16"/>
              </w:rPr>
              <w:t>安全管理条例》</w:t>
            </w:r>
            <w:r>
              <w:rPr>
                <w:spacing w:val="7"/>
              </w:rPr>
              <w:t>规定的行为</w:t>
            </w:r>
          </w:p>
        </w:tc>
        <w:tc>
          <w:tcPr>
            <w:tcW w:w="5668" w:type="dxa"/>
            <w:tcBorders>
              <w:bottom w:val="single" w:color="auto" w:sz="4" w:space="0"/>
            </w:tcBorders>
            <w:shd w:val="clear" w:color="auto" w:fill="auto"/>
            <w:vAlign w:val="top"/>
          </w:tcPr>
          <w:p w14:paraId="1AC952A4">
            <w:pPr>
              <w:pStyle w:val="6"/>
              <w:spacing w:before="57" w:line="280" w:lineRule="auto"/>
              <w:ind w:left="9" w:leftChars="0" w:right="3" w:rightChars="0" w:firstLine="6" w:firstLineChars="0"/>
              <w:jc w:val="both"/>
              <w:rPr>
                <w:rFonts w:ascii="宋体" w:hAnsi="宋体" w:eastAsia="宋体" w:cs="宋体"/>
                <w:snapToGrid w:val="0"/>
                <w:color w:val="000000"/>
                <w:kern w:val="0"/>
                <w:sz w:val="20"/>
                <w:szCs w:val="20"/>
                <w:lang w:val="en-US" w:eastAsia="en-US" w:bidi="ar-SA"/>
              </w:rPr>
            </w:pPr>
            <w:r>
              <w:rPr>
                <w:spacing w:val="12"/>
              </w:rPr>
              <w:t>《校车安全管理条例》第五十五条学校违反本条例规定的，</w:t>
            </w:r>
            <w:r>
              <w:rPr>
                <w:spacing w:val="9"/>
              </w:rPr>
              <w:t>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w:t>
            </w:r>
            <w:r>
              <w:rPr>
                <w:spacing w:val="11"/>
              </w:rPr>
              <w:t>教育行政部门责令负有责任的领导人员和直接</w:t>
            </w:r>
            <w:r>
              <w:rPr>
                <w:spacing w:val="10"/>
              </w:rPr>
              <w:t>责任人员5年内</w:t>
            </w:r>
            <w:r>
              <w:rPr>
                <w:spacing w:val="8"/>
              </w:rPr>
              <w:t>不得从事学校管理事务。</w:t>
            </w:r>
          </w:p>
        </w:tc>
        <w:tc>
          <w:tcPr>
            <w:tcW w:w="594" w:type="dxa"/>
            <w:shd w:val="clear" w:color="auto" w:fill="auto"/>
            <w:vAlign w:val="top"/>
          </w:tcPr>
          <w:p w14:paraId="691C84C8">
            <w:pPr>
              <w:spacing w:line="307" w:lineRule="auto"/>
              <w:rPr>
                <w:rFonts w:ascii="Arial"/>
                <w:sz w:val="21"/>
              </w:rPr>
            </w:pPr>
          </w:p>
          <w:p w14:paraId="5828237D">
            <w:pPr>
              <w:spacing w:line="307" w:lineRule="auto"/>
              <w:rPr>
                <w:rFonts w:ascii="Arial"/>
                <w:sz w:val="21"/>
              </w:rPr>
            </w:pPr>
          </w:p>
          <w:p w14:paraId="455D7992">
            <w:pPr>
              <w:spacing w:line="307" w:lineRule="auto"/>
              <w:rPr>
                <w:rFonts w:ascii="Arial"/>
                <w:sz w:val="21"/>
              </w:rPr>
            </w:pPr>
          </w:p>
          <w:p w14:paraId="6661B03D">
            <w:pPr>
              <w:pStyle w:val="6"/>
              <w:spacing w:before="65" w:line="229" w:lineRule="auto"/>
              <w:ind w:left="62" w:leftChars="0"/>
              <w:rPr>
                <w:rFonts w:ascii="宋体" w:hAnsi="宋体" w:eastAsia="宋体" w:cs="宋体"/>
                <w:snapToGrid w:val="0"/>
                <w:color w:val="000000"/>
                <w:kern w:val="0"/>
                <w:sz w:val="20"/>
                <w:szCs w:val="20"/>
                <w:lang w:val="en-US" w:eastAsia="en-US" w:bidi="ar-SA"/>
              </w:rPr>
            </w:pPr>
            <w:r>
              <w:rPr>
                <w:spacing w:val="3"/>
              </w:rPr>
              <w:t>一般</w:t>
            </w:r>
          </w:p>
        </w:tc>
        <w:tc>
          <w:tcPr>
            <w:tcW w:w="3053" w:type="dxa"/>
            <w:shd w:val="clear" w:color="auto" w:fill="auto"/>
            <w:vAlign w:val="top"/>
          </w:tcPr>
          <w:p w14:paraId="2292D8C0">
            <w:pPr>
              <w:rPr>
                <w:rFonts w:ascii="Arial" w:hAnsi="Arial" w:eastAsia="Arial" w:cs="Arial"/>
                <w:snapToGrid w:val="0"/>
                <w:color w:val="000000"/>
                <w:kern w:val="0"/>
                <w:sz w:val="21"/>
                <w:szCs w:val="21"/>
                <w:lang w:val="en-US" w:eastAsia="en-US" w:bidi="ar-SA"/>
              </w:rPr>
            </w:pPr>
          </w:p>
        </w:tc>
        <w:tc>
          <w:tcPr>
            <w:tcW w:w="2326" w:type="dxa"/>
            <w:shd w:val="clear" w:color="auto" w:fill="auto"/>
            <w:vAlign w:val="top"/>
          </w:tcPr>
          <w:p w14:paraId="1CF139B4">
            <w:pPr>
              <w:spacing w:line="307" w:lineRule="auto"/>
              <w:rPr>
                <w:rFonts w:ascii="Arial"/>
                <w:sz w:val="21"/>
              </w:rPr>
            </w:pPr>
          </w:p>
          <w:p w14:paraId="48FCCE4C">
            <w:pPr>
              <w:spacing w:line="307" w:lineRule="auto"/>
              <w:rPr>
                <w:rFonts w:ascii="Arial"/>
                <w:sz w:val="21"/>
              </w:rPr>
            </w:pPr>
          </w:p>
          <w:p w14:paraId="726AB5DF">
            <w:pPr>
              <w:spacing w:line="307" w:lineRule="auto"/>
              <w:rPr>
                <w:rFonts w:ascii="Arial"/>
                <w:sz w:val="21"/>
              </w:rPr>
            </w:pPr>
          </w:p>
          <w:p w14:paraId="0A3A33C4">
            <w:pPr>
              <w:pStyle w:val="6"/>
              <w:spacing w:before="65" w:line="227" w:lineRule="auto"/>
              <w:ind w:left="14" w:leftChars="0"/>
              <w:rPr>
                <w:rFonts w:ascii="宋体" w:hAnsi="宋体" w:eastAsia="宋体" w:cs="宋体"/>
                <w:snapToGrid w:val="0"/>
                <w:color w:val="000000"/>
                <w:kern w:val="0"/>
                <w:sz w:val="20"/>
                <w:szCs w:val="20"/>
                <w:lang w:val="en-US" w:eastAsia="en-US" w:bidi="ar-SA"/>
              </w:rPr>
            </w:pPr>
            <w:r>
              <w:rPr>
                <w:spacing w:val="8"/>
              </w:rPr>
              <w:t>依条款进行处罚</w:t>
            </w:r>
          </w:p>
        </w:tc>
      </w:tr>
      <w:tr w14:paraId="20654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8" w:type="dxa"/>
            <w:tcBorders>
              <w:top w:val="single" w:color="auto" w:sz="4" w:space="0"/>
            </w:tcBorders>
            <w:shd w:val="clear" w:color="auto" w:fill="auto"/>
            <w:vAlign w:val="top"/>
          </w:tcPr>
          <w:p w14:paraId="2BF15646">
            <w:pPr>
              <w:pStyle w:val="6"/>
              <w:spacing w:before="65" w:line="189" w:lineRule="auto"/>
              <w:ind w:left="264" w:leftChars="0"/>
              <w:rPr>
                <w:spacing w:val="-2"/>
              </w:rPr>
            </w:pPr>
          </w:p>
          <w:p w14:paraId="76BD90CC">
            <w:pPr>
              <w:pStyle w:val="6"/>
              <w:spacing w:before="65" w:line="189" w:lineRule="auto"/>
              <w:ind w:left="264" w:leftChars="0"/>
              <w:rPr>
                <w:spacing w:val="-2"/>
              </w:rPr>
            </w:pPr>
          </w:p>
          <w:p w14:paraId="3CF9C34E">
            <w:pPr>
              <w:pStyle w:val="6"/>
              <w:spacing w:before="65" w:line="189" w:lineRule="auto"/>
              <w:ind w:left="264" w:leftChars="0"/>
              <w:rPr>
                <w:rFonts w:hint="default" w:ascii="宋体" w:hAnsi="宋体" w:eastAsia="宋体" w:cs="宋体"/>
                <w:snapToGrid w:val="0"/>
                <w:color w:val="000000"/>
                <w:spacing w:val="-2"/>
                <w:kern w:val="0"/>
                <w:sz w:val="20"/>
                <w:szCs w:val="20"/>
                <w:lang w:val="en-US" w:eastAsia="zh-CN" w:bidi="ar-SA"/>
              </w:rPr>
            </w:pPr>
            <w:r>
              <w:rPr>
                <w:rFonts w:hint="eastAsia"/>
                <w:spacing w:val="-2"/>
                <w:lang w:val="en-US" w:eastAsia="zh-CN"/>
              </w:rPr>
              <w:t>20</w:t>
            </w:r>
          </w:p>
        </w:tc>
        <w:tc>
          <w:tcPr>
            <w:tcW w:w="1134" w:type="dxa"/>
            <w:vMerge w:val="restart"/>
            <w:tcBorders>
              <w:top w:val="single" w:color="auto" w:sz="4" w:space="0"/>
            </w:tcBorders>
            <w:shd w:val="clear" w:color="auto" w:fill="auto"/>
            <w:vAlign w:val="top"/>
          </w:tcPr>
          <w:p w14:paraId="07670A15">
            <w:pPr>
              <w:spacing w:line="256" w:lineRule="auto"/>
              <w:rPr>
                <w:rFonts w:ascii="Arial"/>
                <w:sz w:val="21"/>
              </w:rPr>
            </w:pPr>
          </w:p>
          <w:p w14:paraId="249339BA">
            <w:pPr>
              <w:spacing w:line="256" w:lineRule="auto"/>
              <w:rPr>
                <w:rFonts w:ascii="Arial"/>
                <w:sz w:val="21"/>
              </w:rPr>
            </w:pPr>
          </w:p>
          <w:p w14:paraId="450501E4">
            <w:pPr>
              <w:spacing w:line="256" w:lineRule="auto"/>
              <w:rPr>
                <w:rFonts w:ascii="Arial"/>
                <w:sz w:val="21"/>
              </w:rPr>
            </w:pPr>
          </w:p>
          <w:p w14:paraId="3768BF28">
            <w:pPr>
              <w:spacing w:line="256" w:lineRule="auto"/>
              <w:rPr>
                <w:rFonts w:ascii="Arial"/>
                <w:sz w:val="21"/>
              </w:rPr>
            </w:pPr>
          </w:p>
          <w:p w14:paraId="4F34E982">
            <w:pPr>
              <w:spacing w:line="256" w:lineRule="auto"/>
              <w:rPr>
                <w:rFonts w:ascii="Arial"/>
                <w:sz w:val="21"/>
              </w:rPr>
            </w:pPr>
          </w:p>
          <w:p w14:paraId="3C0F1794">
            <w:pPr>
              <w:spacing w:line="256" w:lineRule="auto"/>
              <w:rPr>
                <w:rFonts w:ascii="Arial"/>
                <w:sz w:val="21"/>
              </w:rPr>
            </w:pPr>
          </w:p>
          <w:p w14:paraId="7937267F">
            <w:pPr>
              <w:spacing w:line="256" w:lineRule="auto"/>
              <w:rPr>
                <w:rFonts w:ascii="Arial"/>
                <w:sz w:val="21"/>
              </w:rPr>
            </w:pPr>
          </w:p>
          <w:p w14:paraId="5AAD01DA">
            <w:pPr>
              <w:spacing w:line="256" w:lineRule="auto"/>
              <w:rPr>
                <w:rFonts w:ascii="Arial"/>
                <w:sz w:val="21"/>
              </w:rPr>
            </w:pPr>
          </w:p>
          <w:p w14:paraId="38F861D6">
            <w:pPr>
              <w:spacing w:line="256" w:lineRule="auto"/>
              <w:rPr>
                <w:rFonts w:ascii="Arial"/>
                <w:sz w:val="21"/>
              </w:rPr>
            </w:pPr>
          </w:p>
          <w:p w14:paraId="61C814FE">
            <w:pPr>
              <w:spacing w:line="256" w:lineRule="auto"/>
              <w:rPr>
                <w:rFonts w:ascii="Arial"/>
                <w:sz w:val="21"/>
              </w:rPr>
            </w:pPr>
          </w:p>
          <w:p w14:paraId="390AD2C9">
            <w:pPr>
              <w:pStyle w:val="6"/>
              <w:spacing w:before="65" w:line="274" w:lineRule="auto"/>
              <w:ind w:left="7" w:leftChars="0" w:right="5" w:rightChars="0"/>
              <w:rPr>
                <w:rFonts w:ascii="宋体" w:hAnsi="宋体" w:eastAsia="宋体" w:cs="宋体"/>
                <w:snapToGrid w:val="0"/>
                <w:color w:val="000000"/>
                <w:kern w:val="0"/>
                <w:sz w:val="20"/>
                <w:szCs w:val="20"/>
                <w:lang w:val="en-US" w:eastAsia="en-US" w:bidi="ar-SA"/>
              </w:rPr>
            </w:pPr>
            <w:r>
              <w:rPr>
                <w:spacing w:val="23"/>
              </w:rPr>
              <w:t>违反师德师</w:t>
            </w:r>
            <w:r>
              <w:rPr>
                <w:spacing w:val="6"/>
              </w:rPr>
              <w:t>风行为</w:t>
            </w:r>
          </w:p>
        </w:tc>
        <w:tc>
          <w:tcPr>
            <w:tcW w:w="1544" w:type="dxa"/>
            <w:tcBorders>
              <w:top w:val="single" w:color="auto" w:sz="4" w:space="0"/>
            </w:tcBorders>
            <w:shd w:val="clear" w:color="auto" w:fill="auto"/>
            <w:vAlign w:val="top"/>
          </w:tcPr>
          <w:p w14:paraId="238904ED">
            <w:pPr>
              <w:spacing w:line="420" w:lineRule="auto"/>
              <w:rPr>
                <w:rFonts w:ascii="Arial"/>
                <w:sz w:val="21"/>
              </w:rPr>
            </w:pPr>
          </w:p>
          <w:p w14:paraId="43049E98">
            <w:pPr>
              <w:pStyle w:val="6"/>
              <w:spacing w:before="65" w:line="259" w:lineRule="auto"/>
              <w:ind w:left="9" w:leftChars="0" w:right="4" w:rightChars="0"/>
              <w:jc w:val="both"/>
              <w:rPr>
                <w:rFonts w:ascii="宋体" w:hAnsi="宋体" w:eastAsia="宋体" w:cs="宋体"/>
                <w:snapToGrid w:val="0"/>
                <w:color w:val="000000"/>
                <w:kern w:val="0"/>
                <w:sz w:val="20"/>
                <w:szCs w:val="20"/>
                <w:lang w:val="en-US" w:eastAsia="en-US" w:bidi="ar-SA"/>
              </w:rPr>
            </w:pPr>
            <w:r>
              <w:rPr>
                <w:spacing w:val="17"/>
              </w:rPr>
              <w:t>违反教师资格条例有关规定的行</w:t>
            </w:r>
            <w:r>
              <w:t>为</w:t>
            </w:r>
          </w:p>
        </w:tc>
        <w:tc>
          <w:tcPr>
            <w:tcW w:w="5668" w:type="dxa"/>
            <w:tcBorders>
              <w:top w:val="single" w:color="auto" w:sz="4" w:space="0"/>
            </w:tcBorders>
            <w:shd w:val="clear" w:color="auto" w:fill="auto"/>
            <w:vAlign w:val="top"/>
          </w:tcPr>
          <w:p w14:paraId="5AD94E56">
            <w:pPr>
              <w:pStyle w:val="6"/>
              <w:spacing w:before="57" w:line="258" w:lineRule="auto"/>
              <w:ind w:left="10" w:leftChars="0" w:firstLine="5" w:firstLineChars="0"/>
              <w:jc w:val="both"/>
              <w:rPr>
                <w:rFonts w:ascii="宋体" w:hAnsi="宋体" w:eastAsia="宋体" w:cs="宋体"/>
                <w:snapToGrid w:val="0"/>
                <w:color w:val="000000"/>
                <w:kern w:val="0"/>
                <w:sz w:val="20"/>
                <w:szCs w:val="20"/>
                <w:lang w:val="en-US" w:eastAsia="en-US" w:bidi="ar-SA"/>
              </w:rPr>
            </w:pPr>
            <w:r>
              <w:rPr>
                <w:spacing w:val="8"/>
              </w:rPr>
              <w:t>《教师资格条例》第十九条第一款有下列情形之一的，由县</w:t>
            </w:r>
            <w:r>
              <w:rPr>
                <w:spacing w:val="11"/>
              </w:rPr>
              <w:t>级以上人民政府教育行政部门撤销其教师资格：(一)弄虚作</w:t>
            </w:r>
            <w:r>
              <w:rPr>
                <w:spacing w:val="2"/>
              </w:rPr>
              <w:t>假、骗取教师资格的。(二)品行不良、侮辱学生</w:t>
            </w:r>
            <w:r>
              <w:rPr>
                <w:spacing w:val="1"/>
              </w:rPr>
              <w:t>，影响恶劣的。</w:t>
            </w:r>
            <w:r>
              <w:rPr>
                <w:spacing w:val="10"/>
              </w:rPr>
              <w:t>《&lt;教师资格条例&gt;实施办法》第二十七条对使用假资格证书</w:t>
            </w:r>
            <w:r>
              <w:rPr>
                <w:spacing w:val="8"/>
              </w:rPr>
              <w:t>的，一经查实，按弄虚作假、骗取教师资格处理，5年内不得</w:t>
            </w:r>
            <w:r>
              <w:rPr>
                <w:spacing w:val="6"/>
              </w:rPr>
              <w:t>申请认定教师资格，由教育行政部门没收假证书。</w:t>
            </w:r>
          </w:p>
        </w:tc>
        <w:tc>
          <w:tcPr>
            <w:tcW w:w="594" w:type="dxa"/>
            <w:shd w:val="clear" w:color="auto" w:fill="auto"/>
            <w:vAlign w:val="top"/>
          </w:tcPr>
          <w:p w14:paraId="1E43C527">
            <w:pPr>
              <w:spacing w:line="354" w:lineRule="auto"/>
              <w:rPr>
                <w:rFonts w:ascii="Arial"/>
                <w:sz w:val="21"/>
              </w:rPr>
            </w:pPr>
          </w:p>
          <w:p w14:paraId="1F34D7A6">
            <w:pPr>
              <w:spacing w:line="355" w:lineRule="auto"/>
              <w:rPr>
                <w:rFonts w:ascii="Arial"/>
                <w:sz w:val="21"/>
              </w:rPr>
            </w:pPr>
          </w:p>
          <w:p w14:paraId="1790A6AE">
            <w:pPr>
              <w:pStyle w:val="6"/>
              <w:spacing w:before="65" w:line="229" w:lineRule="auto"/>
              <w:ind w:left="62" w:leftChars="0"/>
              <w:rPr>
                <w:rFonts w:ascii="宋体" w:hAnsi="宋体" w:eastAsia="宋体" w:cs="宋体"/>
                <w:snapToGrid w:val="0"/>
                <w:color w:val="000000"/>
                <w:kern w:val="0"/>
                <w:sz w:val="20"/>
                <w:szCs w:val="20"/>
                <w:lang w:val="en-US" w:eastAsia="en-US" w:bidi="ar-SA"/>
              </w:rPr>
            </w:pPr>
            <w:r>
              <w:rPr>
                <w:spacing w:val="3"/>
              </w:rPr>
              <w:t>一般</w:t>
            </w:r>
          </w:p>
        </w:tc>
        <w:tc>
          <w:tcPr>
            <w:tcW w:w="3053" w:type="dxa"/>
            <w:shd w:val="clear" w:color="auto" w:fill="auto"/>
            <w:vAlign w:val="top"/>
          </w:tcPr>
          <w:p w14:paraId="137A71A5">
            <w:pPr>
              <w:rPr>
                <w:rFonts w:ascii="Arial" w:hAnsi="Arial" w:eastAsia="Arial" w:cs="Arial"/>
                <w:snapToGrid w:val="0"/>
                <w:color w:val="000000"/>
                <w:kern w:val="0"/>
                <w:sz w:val="21"/>
                <w:szCs w:val="21"/>
                <w:lang w:val="en-US" w:eastAsia="en-US" w:bidi="ar-SA"/>
              </w:rPr>
            </w:pPr>
          </w:p>
        </w:tc>
        <w:tc>
          <w:tcPr>
            <w:tcW w:w="2326" w:type="dxa"/>
            <w:shd w:val="clear" w:color="auto" w:fill="auto"/>
            <w:vAlign w:val="top"/>
          </w:tcPr>
          <w:p w14:paraId="3465CBC0">
            <w:pPr>
              <w:spacing w:line="354" w:lineRule="auto"/>
              <w:rPr>
                <w:rFonts w:ascii="Arial"/>
                <w:sz w:val="21"/>
              </w:rPr>
            </w:pPr>
          </w:p>
          <w:p w14:paraId="2AC8CCA0">
            <w:pPr>
              <w:spacing w:line="355" w:lineRule="auto"/>
              <w:rPr>
                <w:rFonts w:ascii="Arial"/>
                <w:sz w:val="21"/>
              </w:rPr>
            </w:pPr>
          </w:p>
          <w:p w14:paraId="332E633E">
            <w:pPr>
              <w:pStyle w:val="6"/>
              <w:spacing w:before="65" w:line="227" w:lineRule="auto"/>
              <w:ind w:left="14" w:leftChars="0"/>
              <w:rPr>
                <w:rFonts w:ascii="宋体" w:hAnsi="宋体" w:eastAsia="宋体" w:cs="宋体"/>
                <w:snapToGrid w:val="0"/>
                <w:color w:val="000000"/>
                <w:kern w:val="0"/>
                <w:sz w:val="20"/>
                <w:szCs w:val="20"/>
                <w:lang w:val="en-US" w:eastAsia="en-US" w:bidi="ar-SA"/>
              </w:rPr>
            </w:pPr>
            <w:r>
              <w:rPr>
                <w:spacing w:val="8"/>
              </w:rPr>
              <w:t>依据条款规定处罚</w:t>
            </w:r>
          </w:p>
        </w:tc>
      </w:tr>
      <w:tr w14:paraId="34F07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8" w:type="dxa"/>
            <w:tcBorders>
              <w:top w:val="single" w:color="auto" w:sz="4" w:space="0"/>
            </w:tcBorders>
            <w:shd w:val="clear" w:color="auto" w:fill="auto"/>
            <w:vAlign w:val="top"/>
          </w:tcPr>
          <w:p w14:paraId="41F60F76">
            <w:pPr>
              <w:spacing w:line="253" w:lineRule="auto"/>
              <w:rPr>
                <w:rFonts w:ascii="Arial"/>
                <w:sz w:val="21"/>
              </w:rPr>
            </w:pPr>
          </w:p>
          <w:p w14:paraId="34AF22BF">
            <w:pPr>
              <w:spacing w:line="253" w:lineRule="auto"/>
              <w:rPr>
                <w:rFonts w:ascii="Arial"/>
                <w:sz w:val="21"/>
              </w:rPr>
            </w:pPr>
          </w:p>
          <w:p w14:paraId="785BAE89">
            <w:pPr>
              <w:spacing w:line="253" w:lineRule="auto"/>
              <w:rPr>
                <w:rFonts w:ascii="Arial"/>
                <w:sz w:val="21"/>
              </w:rPr>
            </w:pPr>
          </w:p>
          <w:p w14:paraId="5F26F14D">
            <w:pPr>
              <w:spacing w:line="253" w:lineRule="auto"/>
              <w:rPr>
                <w:rFonts w:ascii="Arial"/>
                <w:sz w:val="21"/>
              </w:rPr>
            </w:pPr>
          </w:p>
          <w:p w14:paraId="442F49F1">
            <w:pPr>
              <w:spacing w:line="254" w:lineRule="auto"/>
              <w:rPr>
                <w:rFonts w:ascii="Arial"/>
                <w:sz w:val="21"/>
              </w:rPr>
            </w:pPr>
          </w:p>
          <w:p w14:paraId="77E210BA">
            <w:pPr>
              <w:spacing w:line="254" w:lineRule="auto"/>
              <w:rPr>
                <w:rFonts w:ascii="Arial"/>
                <w:sz w:val="21"/>
              </w:rPr>
            </w:pPr>
          </w:p>
          <w:p w14:paraId="70B43A48">
            <w:pPr>
              <w:spacing w:line="254" w:lineRule="auto"/>
              <w:rPr>
                <w:rFonts w:ascii="Arial"/>
                <w:sz w:val="21"/>
              </w:rPr>
            </w:pPr>
          </w:p>
          <w:p w14:paraId="4D979E2C">
            <w:pPr>
              <w:spacing w:line="254" w:lineRule="auto"/>
              <w:rPr>
                <w:rFonts w:ascii="Arial"/>
                <w:sz w:val="21"/>
              </w:rPr>
            </w:pPr>
          </w:p>
          <w:p w14:paraId="069E1FC6">
            <w:pPr>
              <w:pStyle w:val="6"/>
              <w:spacing w:before="65" w:line="189" w:lineRule="auto"/>
              <w:ind w:left="264" w:leftChars="0"/>
              <w:rPr>
                <w:rFonts w:hint="default" w:ascii="宋体" w:hAnsi="宋体" w:eastAsia="宋体" w:cs="宋体"/>
                <w:snapToGrid w:val="0"/>
                <w:color w:val="000000"/>
                <w:kern w:val="0"/>
                <w:sz w:val="20"/>
                <w:szCs w:val="20"/>
                <w:lang w:val="en-US" w:eastAsia="zh-CN" w:bidi="ar-SA"/>
              </w:rPr>
            </w:pPr>
            <w:r>
              <w:rPr>
                <w:rFonts w:hint="eastAsia"/>
                <w:spacing w:val="-2"/>
                <w:lang w:val="en-US" w:eastAsia="zh-CN"/>
              </w:rPr>
              <w:t>21</w:t>
            </w:r>
          </w:p>
        </w:tc>
        <w:tc>
          <w:tcPr>
            <w:tcW w:w="1134" w:type="dxa"/>
            <w:vMerge w:val="continue"/>
          </w:tcPr>
          <w:p w14:paraId="76DFC5BE">
            <w:pPr>
              <w:pStyle w:val="6"/>
              <w:spacing w:before="65" w:line="278" w:lineRule="auto"/>
              <w:ind w:left="8" w:right="5" w:firstLine="3"/>
              <w:jc w:val="both"/>
              <w:rPr>
                <w:spacing w:val="22"/>
              </w:rPr>
            </w:pPr>
          </w:p>
        </w:tc>
        <w:tc>
          <w:tcPr>
            <w:tcW w:w="1544" w:type="dxa"/>
            <w:tcBorders>
              <w:top w:val="single" w:color="auto" w:sz="4" w:space="0"/>
            </w:tcBorders>
            <w:shd w:val="clear" w:color="auto" w:fill="auto"/>
            <w:vAlign w:val="top"/>
          </w:tcPr>
          <w:p w14:paraId="2FE237B9">
            <w:pPr>
              <w:spacing w:line="266" w:lineRule="auto"/>
              <w:rPr>
                <w:rFonts w:ascii="Arial"/>
                <w:sz w:val="21"/>
              </w:rPr>
            </w:pPr>
          </w:p>
          <w:p w14:paraId="03D2BB16">
            <w:pPr>
              <w:spacing w:line="266" w:lineRule="auto"/>
              <w:rPr>
                <w:rFonts w:ascii="Arial"/>
                <w:sz w:val="21"/>
              </w:rPr>
            </w:pPr>
          </w:p>
          <w:p w14:paraId="2F00CDF0">
            <w:pPr>
              <w:spacing w:line="266" w:lineRule="auto"/>
              <w:rPr>
                <w:rFonts w:ascii="Arial"/>
                <w:sz w:val="21"/>
              </w:rPr>
            </w:pPr>
          </w:p>
          <w:p w14:paraId="51C2A9C9">
            <w:pPr>
              <w:spacing w:line="266" w:lineRule="auto"/>
              <w:rPr>
                <w:rFonts w:ascii="Arial"/>
                <w:sz w:val="21"/>
              </w:rPr>
            </w:pPr>
          </w:p>
          <w:p w14:paraId="12D6F4E7">
            <w:pPr>
              <w:spacing w:line="267" w:lineRule="auto"/>
              <w:rPr>
                <w:rFonts w:ascii="Arial"/>
                <w:sz w:val="21"/>
              </w:rPr>
            </w:pPr>
          </w:p>
          <w:p w14:paraId="525857B9">
            <w:pPr>
              <w:spacing w:line="267" w:lineRule="auto"/>
              <w:rPr>
                <w:rFonts w:ascii="Arial"/>
                <w:sz w:val="21"/>
              </w:rPr>
            </w:pPr>
          </w:p>
          <w:p w14:paraId="1EDCE8D3">
            <w:pPr>
              <w:spacing w:line="267" w:lineRule="auto"/>
              <w:rPr>
                <w:rFonts w:ascii="Arial"/>
                <w:sz w:val="21"/>
              </w:rPr>
            </w:pPr>
          </w:p>
          <w:p w14:paraId="00C08C02">
            <w:pPr>
              <w:pStyle w:val="6"/>
              <w:spacing w:before="65" w:line="251" w:lineRule="auto"/>
              <w:ind w:left="10" w:leftChars="0" w:right="4" w:rightChars="0"/>
              <w:rPr>
                <w:rFonts w:ascii="宋体" w:hAnsi="宋体" w:eastAsia="宋体" w:cs="宋体"/>
                <w:snapToGrid w:val="0"/>
                <w:color w:val="000000"/>
                <w:kern w:val="0"/>
                <w:sz w:val="20"/>
                <w:szCs w:val="20"/>
                <w:lang w:val="en-US" w:eastAsia="en-US" w:bidi="ar-SA"/>
              </w:rPr>
            </w:pPr>
            <w:r>
              <w:rPr>
                <w:spacing w:val="17"/>
              </w:rPr>
              <w:t>教职员工侵犯未</w:t>
            </w:r>
            <w:r>
              <w:rPr>
                <w:spacing w:val="7"/>
              </w:rPr>
              <w:t>成年人的行为</w:t>
            </w:r>
          </w:p>
        </w:tc>
        <w:tc>
          <w:tcPr>
            <w:tcW w:w="5668" w:type="dxa"/>
            <w:tcBorders>
              <w:top w:val="single" w:color="auto" w:sz="4" w:space="0"/>
            </w:tcBorders>
            <w:shd w:val="clear" w:color="auto" w:fill="auto"/>
            <w:vAlign w:val="top"/>
          </w:tcPr>
          <w:p w14:paraId="38D1BFC5">
            <w:pPr>
              <w:pStyle w:val="6"/>
              <w:spacing w:before="54" w:line="258" w:lineRule="auto"/>
              <w:ind w:left="14" w:right="3" w:firstLine="1"/>
              <w:jc w:val="both"/>
              <w:rPr>
                <w:sz w:val="18"/>
                <w:szCs w:val="18"/>
              </w:rPr>
            </w:pPr>
            <w:r>
              <w:rPr>
                <w:spacing w:val="11"/>
                <w:sz w:val="18"/>
                <w:szCs w:val="18"/>
              </w:rPr>
              <w:t>《教师资格条例》第十九条第一款有下列情形之一的，由县</w:t>
            </w:r>
            <w:r>
              <w:rPr>
                <w:spacing w:val="10"/>
                <w:sz w:val="18"/>
                <w:szCs w:val="18"/>
              </w:rPr>
              <w:t>级以上人民政府教育行政部门撤销其教师资格：(二)品行不</w:t>
            </w:r>
            <w:r>
              <w:rPr>
                <w:spacing w:val="8"/>
                <w:sz w:val="18"/>
                <w:szCs w:val="18"/>
              </w:rPr>
              <w:t>良、侮辱学生，影响恶劣的。</w:t>
            </w:r>
          </w:p>
          <w:p w14:paraId="0A1CCA8D">
            <w:pPr>
              <w:pStyle w:val="6"/>
              <w:spacing w:before="31" w:line="260" w:lineRule="auto"/>
              <w:ind w:left="11" w:right="3" w:firstLine="4"/>
              <w:rPr>
                <w:sz w:val="18"/>
                <w:szCs w:val="18"/>
              </w:rPr>
            </w:pPr>
            <w:r>
              <w:rPr>
                <w:spacing w:val="12"/>
                <w:sz w:val="18"/>
                <w:szCs w:val="18"/>
              </w:rPr>
              <w:t>《未成年人学校保护规定》第六十条第二款教职工实施第二</w:t>
            </w:r>
            <w:r>
              <w:rPr>
                <w:spacing w:val="9"/>
                <w:sz w:val="18"/>
                <w:szCs w:val="18"/>
              </w:rPr>
              <w:t>十四条第二款禁止行为的，应当依法予以开除或者解聘；有教师资格的，由主管教育行政部门撤销教师资格，纳入从业禁止人员名单；涉嫌犯罪的，移送有关部门依法追究责任。</w:t>
            </w:r>
          </w:p>
          <w:p w14:paraId="1C8F0B8E">
            <w:pPr>
              <w:pStyle w:val="6"/>
              <w:spacing w:before="29" w:line="261" w:lineRule="auto"/>
              <w:ind w:left="9" w:leftChars="0" w:firstLine="6" w:firstLineChars="0"/>
              <w:rPr>
                <w:rFonts w:ascii="宋体" w:hAnsi="宋体" w:eastAsia="宋体" w:cs="宋体"/>
                <w:snapToGrid w:val="0"/>
                <w:color w:val="000000"/>
                <w:kern w:val="0"/>
                <w:sz w:val="20"/>
                <w:szCs w:val="20"/>
                <w:lang w:val="en-US" w:eastAsia="en-US" w:bidi="ar-SA"/>
              </w:rPr>
            </w:pPr>
            <w:r>
              <w:rPr>
                <w:spacing w:val="11"/>
                <w:sz w:val="18"/>
                <w:szCs w:val="18"/>
              </w:rPr>
              <w:t>《未成年人学校保护规定》第二十四条第二款学校应</w:t>
            </w:r>
            <w:r>
              <w:rPr>
                <w:spacing w:val="10"/>
                <w:sz w:val="18"/>
                <w:szCs w:val="18"/>
              </w:rPr>
              <w:t>当采取</w:t>
            </w:r>
            <w:r>
              <w:rPr>
                <w:spacing w:val="15"/>
                <w:sz w:val="18"/>
                <w:szCs w:val="18"/>
              </w:rPr>
              <w:t>必要措施预防并制止教职工以及其他进入校园的人员实施以</w:t>
            </w:r>
            <w:r>
              <w:rPr>
                <w:spacing w:val="6"/>
                <w:sz w:val="18"/>
                <w:szCs w:val="18"/>
              </w:rPr>
              <w:t>下行为：(一)与学生发生恋爱关系、性关系；(二)抚摸、故意触碰学生身体特定部位等猥亵行为；(三)对学生作出调戏、挑逗或者具有性暗示的言行；(四)向学生展示传播包含色情、</w:t>
            </w:r>
            <w:r>
              <w:rPr>
                <w:spacing w:val="2"/>
                <w:sz w:val="18"/>
                <w:szCs w:val="18"/>
              </w:rPr>
              <w:t>淫秽内容的信息、书刊、影片、音像、图片或者其他淫</w:t>
            </w:r>
            <w:r>
              <w:rPr>
                <w:spacing w:val="1"/>
                <w:sz w:val="18"/>
                <w:szCs w:val="18"/>
              </w:rPr>
              <w:t>秽物品；</w:t>
            </w:r>
            <w:r>
              <w:rPr>
                <w:spacing w:val="5"/>
                <w:sz w:val="18"/>
                <w:szCs w:val="18"/>
              </w:rPr>
              <w:t>(五)持有包含淫秽、色情内容的视听、图文资料；(六)其他构</w:t>
            </w:r>
            <w:r>
              <w:rPr>
                <w:spacing w:val="7"/>
                <w:sz w:val="18"/>
                <w:szCs w:val="18"/>
              </w:rPr>
              <w:t>成性骚扰、性侵害的违法犯罪行为。</w:t>
            </w:r>
          </w:p>
        </w:tc>
        <w:tc>
          <w:tcPr>
            <w:tcW w:w="594" w:type="dxa"/>
            <w:shd w:val="clear" w:color="auto" w:fill="auto"/>
            <w:vAlign w:val="top"/>
          </w:tcPr>
          <w:p w14:paraId="155DB2D3">
            <w:pPr>
              <w:spacing w:line="250" w:lineRule="auto"/>
              <w:rPr>
                <w:rFonts w:ascii="Arial"/>
                <w:sz w:val="21"/>
              </w:rPr>
            </w:pPr>
          </w:p>
          <w:p w14:paraId="3F35264E">
            <w:pPr>
              <w:spacing w:line="251" w:lineRule="auto"/>
              <w:rPr>
                <w:rFonts w:ascii="Arial"/>
                <w:sz w:val="21"/>
              </w:rPr>
            </w:pPr>
          </w:p>
          <w:p w14:paraId="0E27C512">
            <w:pPr>
              <w:spacing w:line="251" w:lineRule="auto"/>
              <w:rPr>
                <w:rFonts w:ascii="Arial"/>
                <w:sz w:val="21"/>
              </w:rPr>
            </w:pPr>
          </w:p>
          <w:p w14:paraId="31A4EA42">
            <w:pPr>
              <w:spacing w:line="251" w:lineRule="auto"/>
              <w:rPr>
                <w:rFonts w:ascii="Arial"/>
                <w:sz w:val="21"/>
              </w:rPr>
            </w:pPr>
          </w:p>
          <w:p w14:paraId="38DFEF1A">
            <w:pPr>
              <w:spacing w:line="251" w:lineRule="auto"/>
              <w:rPr>
                <w:rFonts w:ascii="Arial"/>
                <w:sz w:val="21"/>
              </w:rPr>
            </w:pPr>
          </w:p>
          <w:p w14:paraId="7712964A">
            <w:pPr>
              <w:spacing w:line="251" w:lineRule="auto"/>
              <w:rPr>
                <w:rFonts w:ascii="Arial"/>
                <w:sz w:val="21"/>
              </w:rPr>
            </w:pPr>
          </w:p>
          <w:p w14:paraId="42A841D2">
            <w:pPr>
              <w:spacing w:line="251" w:lineRule="auto"/>
              <w:rPr>
                <w:rFonts w:ascii="Arial"/>
                <w:sz w:val="21"/>
              </w:rPr>
            </w:pPr>
          </w:p>
          <w:p w14:paraId="25F48181">
            <w:pPr>
              <w:spacing w:line="251" w:lineRule="auto"/>
              <w:rPr>
                <w:rFonts w:ascii="Arial"/>
                <w:sz w:val="21"/>
              </w:rPr>
            </w:pPr>
          </w:p>
          <w:p w14:paraId="685F5B65">
            <w:pPr>
              <w:pStyle w:val="6"/>
              <w:spacing w:before="65" w:line="229" w:lineRule="auto"/>
              <w:ind w:left="62" w:leftChars="0"/>
              <w:rPr>
                <w:rFonts w:ascii="宋体" w:hAnsi="宋体" w:eastAsia="宋体" w:cs="宋体"/>
                <w:snapToGrid w:val="0"/>
                <w:color w:val="000000"/>
                <w:kern w:val="0"/>
                <w:sz w:val="20"/>
                <w:szCs w:val="20"/>
                <w:lang w:val="en-US" w:eastAsia="en-US" w:bidi="ar-SA"/>
              </w:rPr>
            </w:pPr>
            <w:r>
              <w:rPr>
                <w:spacing w:val="3"/>
              </w:rPr>
              <w:t>一般</w:t>
            </w:r>
          </w:p>
        </w:tc>
        <w:tc>
          <w:tcPr>
            <w:tcW w:w="3053" w:type="dxa"/>
            <w:shd w:val="clear" w:color="auto" w:fill="auto"/>
            <w:vAlign w:val="top"/>
          </w:tcPr>
          <w:p w14:paraId="6C606242">
            <w:pPr>
              <w:rPr>
                <w:rFonts w:ascii="Arial" w:hAnsi="Arial" w:eastAsia="Arial" w:cs="Arial"/>
                <w:snapToGrid w:val="0"/>
                <w:color w:val="000000"/>
                <w:kern w:val="0"/>
                <w:sz w:val="21"/>
                <w:szCs w:val="21"/>
                <w:lang w:val="en-US" w:eastAsia="en-US" w:bidi="ar-SA"/>
              </w:rPr>
            </w:pPr>
          </w:p>
        </w:tc>
        <w:tc>
          <w:tcPr>
            <w:tcW w:w="2326" w:type="dxa"/>
            <w:shd w:val="clear" w:color="auto" w:fill="auto"/>
            <w:vAlign w:val="top"/>
          </w:tcPr>
          <w:p w14:paraId="56F63611">
            <w:pPr>
              <w:spacing w:line="250" w:lineRule="auto"/>
              <w:rPr>
                <w:rFonts w:ascii="Arial"/>
                <w:sz w:val="21"/>
              </w:rPr>
            </w:pPr>
          </w:p>
          <w:p w14:paraId="2C04529A">
            <w:pPr>
              <w:spacing w:line="251" w:lineRule="auto"/>
              <w:rPr>
                <w:rFonts w:ascii="Arial"/>
                <w:sz w:val="21"/>
              </w:rPr>
            </w:pPr>
          </w:p>
          <w:p w14:paraId="40E63655">
            <w:pPr>
              <w:spacing w:line="251" w:lineRule="auto"/>
              <w:rPr>
                <w:rFonts w:ascii="Arial"/>
                <w:sz w:val="21"/>
              </w:rPr>
            </w:pPr>
          </w:p>
          <w:p w14:paraId="3067438F">
            <w:pPr>
              <w:spacing w:line="251" w:lineRule="auto"/>
              <w:rPr>
                <w:rFonts w:ascii="Arial"/>
                <w:sz w:val="21"/>
              </w:rPr>
            </w:pPr>
          </w:p>
          <w:p w14:paraId="65E48A89">
            <w:pPr>
              <w:spacing w:line="251" w:lineRule="auto"/>
              <w:rPr>
                <w:rFonts w:ascii="Arial"/>
                <w:sz w:val="21"/>
              </w:rPr>
            </w:pPr>
          </w:p>
          <w:p w14:paraId="6D979084">
            <w:pPr>
              <w:spacing w:line="251" w:lineRule="auto"/>
              <w:rPr>
                <w:rFonts w:ascii="Arial"/>
                <w:sz w:val="21"/>
              </w:rPr>
            </w:pPr>
          </w:p>
          <w:p w14:paraId="53A75287">
            <w:pPr>
              <w:spacing w:line="251" w:lineRule="auto"/>
              <w:rPr>
                <w:rFonts w:ascii="Arial"/>
                <w:sz w:val="21"/>
              </w:rPr>
            </w:pPr>
          </w:p>
          <w:p w14:paraId="4AF2F8D8">
            <w:pPr>
              <w:spacing w:line="251" w:lineRule="auto"/>
              <w:rPr>
                <w:rFonts w:ascii="Arial"/>
                <w:sz w:val="21"/>
              </w:rPr>
            </w:pPr>
          </w:p>
          <w:p w14:paraId="4A35FEC3">
            <w:pPr>
              <w:pStyle w:val="6"/>
              <w:spacing w:before="65" w:line="227" w:lineRule="auto"/>
              <w:ind w:left="14" w:leftChars="0"/>
              <w:rPr>
                <w:rFonts w:ascii="宋体" w:hAnsi="宋体" w:eastAsia="宋体" w:cs="宋体"/>
                <w:snapToGrid w:val="0"/>
                <w:color w:val="000000"/>
                <w:kern w:val="0"/>
                <w:sz w:val="20"/>
                <w:szCs w:val="20"/>
                <w:lang w:val="en-US" w:eastAsia="en-US" w:bidi="ar-SA"/>
              </w:rPr>
            </w:pPr>
            <w:r>
              <w:rPr>
                <w:spacing w:val="8"/>
              </w:rPr>
              <w:t>依据条款规定处罚</w:t>
            </w:r>
          </w:p>
        </w:tc>
      </w:tr>
      <w:tr w14:paraId="6583E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18" w:type="dxa"/>
            <w:shd w:val="clear" w:color="auto" w:fill="auto"/>
            <w:vAlign w:val="top"/>
          </w:tcPr>
          <w:p w14:paraId="582EC67A">
            <w:pPr>
              <w:pStyle w:val="6"/>
              <w:spacing w:before="292" w:line="189" w:lineRule="auto"/>
              <w:ind w:left="259" w:leftChars="0"/>
              <w:rPr>
                <w:rFonts w:hint="default" w:ascii="宋体" w:hAnsi="宋体" w:eastAsia="宋体" w:cs="宋体"/>
                <w:snapToGrid w:val="0"/>
                <w:color w:val="000000"/>
                <w:kern w:val="0"/>
                <w:sz w:val="20"/>
                <w:szCs w:val="20"/>
                <w:lang w:val="en-US" w:eastAsia="zh-CN" w:bidi="ar-SA"/>
              </w:rPr>
            </w:pPr>
            <w:r>
              <w:rPr>
                <w:rFonts w:hint="eastAsia"/>
                <w:spacing w:val="1"/>
                <w:lang w:val="en-US" w:eastAsia="zh-CN"/>
              </w:rPr>
              <w:t>22</w:t>
            </w:r>
          </w:p>
        </w:tc>
        <w:tc>
          <w:tcPr>
            <w:tcW w:w="1134" w:type="dxa"/>
            <w:vMerge w:val="continue"/>
          </w:tcPr>
          <w:p w14:paraId="5107E64B">
            <w:pPr>
              <w:pStyle w:val="6"/>
              <w:spacing w:before="65" w:line="278" w:lineRule="auto"/>
              <w:ind w:left="8" w:right="5" w:firstLine="3"/>
              <w:jc w:val="both"/>
              <w:rPr>
                <w:spacing w:val="22"/>
              </w:rPr>
            </w:pPr>
          </w:p>
        </w:tc>
        <w:tc>
          <w:tcPr>
            <w:tcW w:w="1544" w:type="dxa"/>
            <w:shd w:val="clear" w:color="auto" w:fill="auto"/>
            <w:vAlign w:val="top"/>
          </w:tcPr>
          <w:p w14:paraId="65D4A1B8">
            <w:pPr>
              <w:pStyle w:val="6"/>
              <w:spacing w:before="128" w:line="253" w:lineRule="auto"/>
              <w:ind w:left="9" w:leftChars="0" w:right="4" w:rightChars="0" w:firstLine="1" w:firstLineChars="0"/>
              <w:rPr>
                <w:rFonts w:ascii="宋体" w:hAnsi="宋体" w:eastAsia="宋体" w:cs="宋体"/>
                <w:snapToGrid w:val="0"/>
                <w:color w:val="000000"/>
                <w:kern w:val="0"/>
                <w:sz w:val="20"/>
                <w:szCs w:val="20"/>
                <w:lang w:val="en-US" w:eastAsia="en-US" w:bidi="ar-SA"/>
              </w:rPr>
            </w:pPr>
            <w:r>
              <w:rPr>
                <w:spacing w:val="17"/>
              </w:rPr>
              <w:t>参加教师资格考</w:t>
            </w:r>
            <w:r>
              <w:rPr>
                <w:spacing w:val="8"/>
              </w:rPr>
              <w:t>试有作弊行为</w:t>
            </w:r>
          </w:p>
        </w:tc>
        <w:tc>
          <w:tcPr>
            <w:tcW w:w="5668" w:type="dxa"/>
            <w:shd w:val="clear" w:color="auto" w:fill="auto"/>
            <w:vAlign w:val="top"/>
          </w:tcPr>
          <w:p w14:paraId="48DD592C">
            <w:pPr>
              <w:pStyle w:val="6"/>
              <w:spacing w:before="128" w:line="253" w:lineRule="auto"/>
              <w:ind w:left="11" w:leftChars="0" w:firstLine="4" w:firstLineChars="0"/>
              <w:rPr>
                <w:rFonts w:ascii="宋体" w:hAnsi="宋体" w:eastAsia="宋体" w:cs="宋体"/>
                <w:snapToGrid w:val="0"/>
                <w:color w:val="000000"/>
                <w:kern w:val="0"/>
                <w:sz w:val="20"/>
                <w:szCs w:val="20"/>
                <w:lang w:val="en-US" w:eastAsia="en-US" w:bidi="ar-SA"/>
              </w:rPr>
            </w:pPr>
            <w:r>
              <w:rPr>
                <w:spacing w:val="5"/>
              </w:rPr>
              <w:t>《教师资格条例》第二十条参加教师资格考试有作弊行为的，</w:t>
            </w:r>
            <w:r>
              <w:rPr>
                <w:spacing w:val="6"/>
              </w:rPr>
              <w:t>其考试成绩作废，3年内不得再次参加教师资格考试。</w:t>
            </w:r>
          </w:p>
        </w:tc>
        <w:tc>
          <w:tcPr>
            <w:tcW w:w="594" w:type="dxa"/>
            <w:shd w:val="clear" w:color="auto" w:fill="auto"/>
            <w:vAlign w:val="top"/>
          </w:tcPr>
          <w:p w14:paraId="77B4335B">
            <w:pPr>
              <w:pStyle w:val="6"/>
              <w:spacing w:before="271" w:line="229" w:lineRule="auto"/>
              <w:ind w:left="62" w:leftChars="0"/>
              <w:rPr>
                <w:rFonts w:ascii="宋体" w:hAnsi="宋体" w:eastAsia="宋体" w:cs="宋体"/>
                <w:snapToGrid w:val="0"/>
                <w:color w:val="000000"/>
                <w:kern w:val="0"/>
                <w:sz w:val="20"/>
                <w:szCs w:val="20"/>
                <w:lang w:val="en-US" w:eastAsia="en-US" w:bidi="ar-SA"/>
              </w:rPr>
            </w:pPr>
            <w:r>
              <w:rPr>
                <w:spacing w:val="3"/>
              </w:rPr>
              <w:t>一般</w:t>
            </w:r>
          </w:p>
        </w:tc>
        <w:tc>
          <w:tcPr>
            <w:tcW w:w="3053" w:type="dxa"/>
            <w:shd w:val="clear" w:color="auto" w:fill="auto"/>
            <w:vAlign w:val="top"/>
          </w:tcPr>
          <w:p w14:paraId="5F1C841F">
            <w:pPr>
              <w:rPr>
                <w:rFonts w:ascii="Arial" w:hAnsi="Arial" w:eastAsia="Arial" w:cs="Arial"/>
                <w:snapToGrid w:val="0"/>
                <w:color w:val="000000"/>
                <w:kern w:val="0"/>
                <w:sz w:val="21"/>
                <w:szCs w:val="21"/>
                <w:lang w:val="en-US" w:eastAsia="en-US" w:bidi="ar-SA"/>
              </w:rPr>
            </w:pPr>
          </w:p>
        </w:tc>
        <w:tc>
          <w:tcPr>
            <w:tcW w:w="2326" w:type="dxa"/>
            <w:shd w:val="clear" w:color="auto" w:fill="auto"/>
            <w:vAlign w:val="top"/>
          </w:tcPr>
          <w:p w14:paraId="41752200">
            <w:pPr>
              <w:pStyle w:val="6"/>
              <w:spacing w:before="271" w:line="227" w:lineRule="auto"/>
              <w:ind w:left="14" w:leftChars="0"/>
              <w:rPr>
                <w:rFonts w:ascii="宋体" w:hAnsi="宋体" w:eastAsia="宋体" w:cs="宋体"/>
                <w:snapToGrid w:val="0"/>
                <w:color w:val="000000"/>
                <w:kern w:val="0"/>
                <w:sz w:val="20"/>
                <w:szCs w:val="20"/>
                <w:lang w:val="en-US" w:eastAsia="en-US" w:bidi="ar-SA"/>
              </w:rPr>
            </w:pPr>
            <w:r>
              <w:rPr>
                <w:spacing w:val="8"/>
              </w:rPr>
              <w:t>依据条款规定处罚</w:t>
            </w:r>
          </w:p>
        </w:tc>
      </w:tr>
    </w:tbl>
    <w:p w14:paraId="2D258054">
      <w:pPr>
        <w:spacing w:line="116" w:lineRule="exact"/>
        <w:rPr>
          <w:rFonts w:ascii="Arial" w:hAnsi="Arial" w:eastAsia="Arial" w:cs="Arial"/>
          <w:sz w:val="10"/>
          <w:szCs w:val="10"/>
        </w:rPr>
      </w:pPr>
    </w:p>
    <w:p w14:paraId="2D786AD5">
      <w:pPr>
        <w:spacing w:line="116" w:lineRule="exact"/>
        <w:rPr>
          <w:rFonts w:ascii="Arial" w:hAnsi="Arial" w:eastAsia="Arial" w:cs="Arial"/>
          <w:sz w:val="10"/>
          <w:szCs w:val="10"/>
        </w:rPr>
      </w:pPr>
    </w:p>
    <w:p w14:paraId="38A3F7B6">
      <w:pPr>
        <w:spacing w:line="116" w:lineRule="exact"/>
        <w:rPr>
          <w:rFonts w:ascii="Arial" w:hAnsi="Arial" w:eastAsia="Arial" w:cs="Arial"/>
          <w:sz w:val="10"/>
          <w:szCs w:val="10"/>
        </w:rPr>
        <w:sectPr>
          <w:footerReference r:id="rId11" w:type="default"/>
          <w:pgSz w:w="16839" w:h="11906"/>
          <w:pgMar w:top="400" w:right="898" w:bottom="1144" w:left="897" w:header="0" w:footer="89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639"/>
        <w:gridCol w:w="3008"/>
        <w:gridCol w:w="2326"/>
      </w:tblGrid>
      <w:tr w14:paraId="3C409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2416081E">
            <w:pPr>
              <w:pStyle w:val="6"/>
              <w:spacing w:before="240" w:line="229" w:lineRule="auto"/>
              <w:ind w:left="153"/>
            </w:pPr>
            <w:r>
              <w:rPr>
                <w:b/>
                <w:bCs/>
                <w:spacing w:val="4"/>
              </w:rPr>
              <w:t>序号</w:t>
            </w:r>
          </w:p>
        </w:tc>
        <w:tc>
          <w:tcPr>
            <w:tcW w:w="1134" w:type="dxa"/>
            <w:vAlign w:val="top"/>
          </w:tcPr>
          <w:p w14:paraId="6478BCB2">
            <w:pPr>
              <w:pStyle w:val="6"/>
              <w:spacing w:before="239" w:line="228" w:lineRule="auto"/>
              <w:ind w:left="152"/>
            </w:pPr>
            <w:r>
              <w:rPr>
                <w:b/>
                <w:bCs/>
                <w:spacing w:val="5"/>
              </w:rPr>
              <w:t>行为类型</w:t>
            </w:r>
          </w:p>
        </w:tc>
        <w:tc>
          <w:tcPr>
            <w:tcW w:w="1544" w:type="dxa"/>
            <w:vAlign w:val="top"/>
          </w:tcPr>
          <w:p w14:paraId="42C939F5">
            <w:pPr>
              <w:pStyle w:val="6"/>
              <w:spacing w:before="240" w:line="228" w:lineRule="auto"/>
              <w:ind w:left="354"/>
            </w:pPr>
            <w:r>
              <w:rPr>
                <w:b/>
                <w:bCs/>
                <w:spacing w:val="6"/>
              </w:rPr>
              <w:t>违法行为</w:t>
            </w:r>
          </w:p>
        </w:tc>
        <w:tc>
          <w:tcPr>
            <w:tcW w:w="5668" w:type="dxa"/>
            <w:vAlign w:val="top"/>
          </w:tcPr>
          <w:p w14:paraId="443DE98F">
            <w:pPr>
              <w:pStyle w:val="6"/>
              <w:spacing w:before="239" w:line="227" w:lineRule="auto"/>
              <w:ind w:left="1998"/>
            </w:pPr>
            <w:r>
              <w:rPr>
                <w:b/>
                <w:bCs/>
                <w:spacing w:val="7"/>
              </w:rPr>
              <w:t>行政处罚法律依据</w:t>
            </w:r>
          </w:p>
        </w:tc>
        <w:tc>
          <w:tcPr>
            <w:tcW w:w="639" w:type="dxa"/>
            <w:vAlign w:val="top"/>
          </w:tcPr>
          <w:p w14:paraId="60D98623">
            <w:pPr>
              <w:pStyle w:val="6"/>
              <w:spacing w:before="84" w:line="273" w:lineRule="auto"/>
              <w:ind w:left="65" w:right="50" w:hanging="8"/>
            </w:pPr>
            <w:r>
              <w:rPr>
                <w:b/>
                <w:bCs/>
                <w:spacing w:val="3"/>
              </w:rPr>
              <w:t>裁量</w:t>
            </w:r>
            <w:r>
              <w:rPr>
                <w:b/>
                <w:bCs/>
                <w:spacing w:val="-1"/>
              </w:rPr>
              <w:t>阶次</w:t>
            </w:r>
          </w:p>
        </w:tc>
        <w:tc>
          <w:tcPr>
            <w:tcW w:w="3008" w:type="dxa"/>
            <w:vAlign w:val="top"/>
          </w:tcPr>
          <w:p w14:paraId="7E46D85A">
            <w:pPr>
              <w:pStyle w:val="6"/>
              <w:spacing w:before="240" w:line="228" w:lineRule="auto"/>
              <w:ind w:left="1147"/>
            </w:pPr>
            <w:r>
              <w:rPr>
                <w:b/>
                <w:bCs/>
                <w:spacing w:val="6"/>
              </w:rPr>
              <w:t>违法情节</w:t>
            </w:r>
          </w:p>
        </w:tc>
        <w:tc>
          <w:tcPr>
            <w:tcW w:w="2326" w:type="dxa"/>
            <w:vAlign w:val="top"/>
          </w:tcPr>
          <w:p w14:paraId="68074C31">
            <w:pPr>
              <w:pStyle w:val="6"/>
              <w:spacing w:before="240" w:line="229" w:lineRule="auto"/>
              <w:ind w:left="747"/>
            </w:pPr>
            <w:r>
              <w:rPr>
                <w:b/>
                <w:bCs/>
                <w:spacing w:val="6"/>
              </w:rPr>
              <w:t>裁量基准</w:t>
            </w:r>
          </w:p>
        </w:tc>
      </w:tr>
      <w:tr w14:paraId="6708C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8" w:type="dxa"/>
            <w:vMerge w:val="restart"/>
            <w:tcBorders>
              <w:bottom w:val="nil"/>
            </w:tcBorders>
            <w:vAlign w:val="top"/>
          </w:tcPr>
          <w:p w14:paraId="2B03C8F9">
            <w:pPr>
              <w:spacing w:line="305" w:lineRule="auto"/>
              <w:rPr>
                <w:rFonts w:ascii="Arial"/>
                <w:sz w:val="21"/>
              </w:rPr>
            </w:pPr>
          </w:p>
          <w:p w14:paraId="4FFE1FA9">
            <w:pPr>
              <w:spacing w:line="306" w:lineRule="auto"/>
              <w:rPr>
                <w:rFonts w:ascii="Arial"/>
                <w:sz w:val="21"/>
              </w:rPr>
            </w:pPr>
          </w:p>
          <w:p w14:paraId="541F2E67">
            <w:pPr>
              <w:pStyle w:val="6"/>
              <w:spacing w:before="65" w:line="189" w:lineRule="auto"/>
              <w:ind w:left="259"/>
              <w:rPr>
                <w:rFonts w:hint="default" w:eastAsia="宋体"/>
                <w:lang w:val="en-US" w:eastAsia="zh-CN"/>
              </w:rPr>
            </w:pPr>
            <w:r>
              <w:rPr>
                <w:rFonts w:hint="eastAsia"/>
                <w:spacing w:val="1"/>
                <w:lang w:val="en-US" w:eastAsia="zh-CN"/>
              </w:rPr>
              <w:t>23</w:t>
            </w:r>
          </w:p>
        </w:tc>
        <w:tc>
          <w:tcPr>
            <w:tcW w:w="1134" w:type="dxa"/>
            <w:vMerge w:val="restart"/>
            <w:tcBorders>
              <w:bottom w:val="nil"/>
            </w:tcBorders>
            <w:vAlign w:val="top"/>
          </w:tcPr>
          <w:p w14:paraId="34595E4E">
            <w:pPr>
              <w:spacing w:line="329" w:lineRule="auto"/>
              <w:rPr>
                <w:rFonts w:ascii="Arial"/>
                <w:sz w:val="21"/>
              </w:rPr>
            </w:pPr>
          </w:p>
          <w:p w14:paraId="01F75733">
            <w:pPr>
              <w:pStyle w:val="6"/>
              <w:spacing w:before="65" w:line="230" w:lineRule="auto"/>
              <w:ind w:left="7" w:right="5"/>
              <w:jc w:val="both"/>
            </w:pPr>
            <w:r>
              <w:rPr>
                <w:spacing w:val="23"/>
              </w:rPr>
              <w:t>干扰幼儿园正常工作秩</w:t>
            </w:r>
            <w:r>
              <w:rPr>
                <w:spacing w:val="7"/>
              </w:rPr>
              <w:t>序的行为</w:t>
            </w:r>
          </w:p>
        </w:tc>
        <w:tc>
          <w:tcPr>
            <w:tcW w:w="1544" w:type="dxa"/>
            <w:vMerge w:val="restart"/>
            <w:tcBorders>
              <w:bottom w:val="nil"/>
            </w:tcBorders>
            <w:vAlign w:val="top"/>
          </w:tcPr>
          <w:p w14:paraId="4CBA55AB">
            <w:pPr>
              <w:spacing w:line="329" w:lineRule="auto"/>
              <w:rPr>
                <w:rFonts w:ascii="Arial"/>
                <w:color w:val="FF0000"/>
                <w:sz w:val="21"/>
              </w:rPr>
            </w:pPr>
          </w:p>
          <w:p w14:paraId="290F4FC7">
            <w:pPr>
              <w:pStyle w:val="6"/>
              <w:spacing w:before="65" w:line="230" w:lineRule="auto"/>
              <w:ind w:left="11" w:right="4" w:hanging="1"/>
              <w:jc w:val="both"/>
              <w:rPr>
                <w:color w:val="FF0000"/>
              </w:rPr>
            </w:pPr>
            <w:r>
              <w:rPr>
                <w:color w:val="FF0000"/>
                <w:spacing w:val="17"/>
              </w:rPr>
              <w:t>侵占、破坏幼儿园园舍、设备的</w:t>
            </w:r>
            <w:r>
              <w:rPr>
                <w:color w:val="FF0000"/>
                <w:spacing w:val="3"/>
              </w:rPr>
              <w:t>行为</w:t>
            </w:r>
          </w:p>
        </w:tc>
        <w:tc>
          <w:tcPr>
            <w:tcW w:w="5668" w:type="dxa"/>
            <w:vMerge w:val="restart"/>
            <w:tcBorders>
              <w:bottom w:val="nil"/>
            </w:tcBorders>
            <w:vAlign w:val="top"/>
          </w:tcPr>
          <w:p w14:paraId="5E745E41">
            <w:pPr>
              <w:pStyle w:val="6"/>
              <w:spacing w:before="24" w:line="226" w:lineRule="auto"/>
              <w:ind w:left="9" w:right="3" w:firstLine="6"/>
              <w:rPr>
                <w:color w:val="FF0000"/>
              </w:rPr>
            </w:pPr>
            <w:r>
              <w:rPr>
                <w:color w:val="FF0000"/>
                <w:spacing w:val="12"/>
              </w:rPr>
              <w:t>《幼儿园管理条例》第二十八条违反本条例，具有下列情形</w:t>
            </w:r>
            <w:r>
              <w:rPr>
                <w:color w:val="FF0000"/>
                <w:spacing w:val="9"/>
              </w:rPr>
              <w:t>之一的单位或者个人，由教育行政部门对直接责任人员给予警告、罚款的行政处罚，或者由教育行政部门建议有关部门对责</w:t>
            </w:r>
            <w:r>
              <w:rPr>
                <w:color w:val="FF0000"/>
                <w:spacing w:val="7"/>
              </w:rPr>
              <w:t>任人员给予行政处分：(四)侵占、破坏幼儿园园舍、</w:t>
            </w:r>
            <w:r>
              <w:rPr>
                <w:color w:val="FF0000"/>
                <w:spacing w:val="6"/>
              </w:rPr>
              <w:t>设备的。</w:t>
            </w:r>
            <w:r>
              <w:rPr>
                <w:color w:val="FF0000"/>
                <w:spacing w:val="7"/>
              </w:rPr>
              <w:t>(五)干扰幼儿园正常工作秩序的。(六)在幼儿园周围设置有危</w:t>
            </w:r>
            <w:r>
              <w:rPr>
                <w:color w:val="FF0000"/>
                <w:spacing w:val="9"/>
              </w:rPr>
              <w:t>险、有污染或者影响幼儿园采光的建设和设施的。</w:t>
            </w:r>
          </w:p>
        </w:tc>
        <w:tc>
          <w:tcPr>
            <w:tcW w:w="639" w:type="dxa"/>
            <w:vAlign w:val="top"/>
          </w:tcPr>
          <w:p w14:paraId="5395443E">
            <w:pPr>
              <w:spacing w:line="251" w:lineRule="auto"/>
              <w:rPr>
                <w:rFonts w:ascii="Arial"/>
                <w:sz w:val="21"/>
              </w:rPr>
            </w:pPr>
          </w:p>
          <w:p w14:paraId="4CA69F57">
            <w:pPr>
              <w:pStyle w:val="6"/>
              <w:spacing w:before="65" w:line="228" w:lineRule="auto"/>
              <w:ind w:left="59"/>
            </w:pPr>
            <w:r>
              <w:rPr>
                <w:spacing w:val="4"/>
              </w:rPr>
              <w:t>较轻</w:t>
            </w:r>
          </w:p>
        </w:tc>
        <w:tc>
          <w:tcPr>
            <w:tcW w:w="3008" w:type="dxa"/>
            <w:vAlign w:val="top"/>
          </w:tcPr>
          <w:p w14:paraId="5C27F425">
            <w:pPr>
              <w:pStyle w:val="6"/>
              <w:spacing w:before="193" w:line="230" w:lineRule="auto"/>
              <w:ind w:left="44" w:right="2" w:hanging="32"/>
            </w:pPr>
            <w:r>
              <w:rPr>
                <w:spacing w:val="6"/>
              </w:rPr>
              <w:t>情节较轻，造成较小危害后果或不</w:t>
            </w:r>
            <w:r>
              <w:rPr>
                <w:spacing w:val="-5"/>
              </w:rPr>
              <w:t>良影响</w:t>
            </w:r>
          </w:p>
        </w:tc>
        <w:tc>
          <w:tcPr>
            <w:tcW w:w="2326" w:type="dxa"/>
            <w:vAlign w:val="top"/>
          </w:tcPr>
          <w:p w14:paraId="0D590DB7">
            <w:pPr>
              <w:spacing w:line="252" w:lineRule="auto"/>
              <w:rPr>
                <w:rFonts w:ascii="Arial"/>
                <w:sz w:val="21"/>
              </w:rPr>
            </w:pPr>
          </w:p>
          <w:p w14:paraId="1A76685E">
            <w:pPr>
              <w:pStyle w:val="6"/>
              <w:spacing w:before="65" w:line="226" w:lineRule="auto"/>
              <w:ind w:left="15"/>
            </w:pPr>
            <w:r>
              <w:rPr>
                <w:spacing w:val="3"/>
              </w:rPr>
              <w:t>警告</w:t>
            </w:r>
          </w:p>
        </w:tc>
      </w:tr>
      <w:tr w14:paraId="22936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8" w:type="dxa"/>
            <w:vMerge w:val="continue"/>
            <w:tcBorders>
              <w:top w:val="nil"/>
            </w:tcBorders>
            <w:vAlign w:val="top"/>
          </w:tcPr>
          <w:p w14:paraId="6271BC92">
            <w:pPr>
              <w:rPr>
                <w:rFonts w:ascii="Arial"/>
                <w:sz w:val="21"/>
              </w:rPr>
            </w:pPr>
          </w:p>
        </w:tc>
        <w:tc>
          <w:tcPr>
            <w:tcW w:w="1134" w:type="dxa"/>
            <w:vMerge w:val="continue"/>
            <w:tcBorders>
              <w:top w:val="nil"/>
            </w:tcBorders>
            <w:vAlign w:val="top"/>
          </w:tcPr>
          <w:p w14:paraId="15CB2A2E">
            <w:pPr>
              <w:rPr>
                <w:rFonts w:ascii="Arial"/>
                <w:sz w:val="21"/>
              </w:rPr>
            </w:pPr>
          </w:p>
        </w:tc>
        <w:tc>
          <w:tcPr>
            <w:tcW w:w="1544" w:type="dxa"/>
            <w:vMerge w:val="continue"/>
            <w:tcBorders>
              <w:top w:val="nil"/>
            </w:tcBorders>
            <w:vAlign w:val="top"/>
          </w:tcPr>
          <w:p w14:paraId="4B774843">
            <w:pPr>
              <w:rPr>
                <w:rFonts w:ascii="Arial"/>
                <w:sz w:val="21"/>
              </w:rPr>
            </w:pPr>
          </w:p>
        </w:tc>
        <w:tc>
          <w:tcPr>
            <w:tcW w:w="5668" w:type="dxa"/>
            <w:vMerge w:val="continue"/>
            <w:tcBorders>
              <w:top w:val="nil"/>
            </w:tcBorders>
            <w:vAlign w:val="top"/>
          </w:tcPr>
          <w:p w14:paraId="3B436E09">
            <w:pPr>
              <w:rPr>
                <w:rFonts w:ascii="Arial"/>
                <w:sz w:val="21"/>
              </w:rPr>
            </w:pPr>
          </w:p>
        </w:tc>
        <w:tc>
          <w:tcPr>
            <w:tcW w:w="639" w:type="dxa"/>
            <w:vAlign w:val="top"/>
          </w:tcPr>
          <w:p w14:paraId="7DB497FB">
            <w:pPr>
              <w:pStyle w:val="6"/>
              <w:spacing w:before="220" w:line="230" w:lineRule="auto"/>
              <w:ind w:left="59"/>
            </w:pPr>
            <w:r>
              <w:rPr>
                <w:spacing w:val="4"/>
              </w:rPr>
              <w:t>较重</w:t>
            </w:r>
          </w:p>
        </w:tc>
        <w:tc>
          <w:tcPr>
            <w:tcW w:w="3008" w:type="dxa"/>
            <w:vAlign w:val="top"/>
          </w:tcPr>
          <w:p w14:paraId="624641CB">
            <w:pPr>
              <w:pStyle w:val="6"/>
              <w:spacing w:before="93" w:line="231" w:lineRule="auto"/>
              <w:ind w:left="44" w:right="2" w:hanging="32"/>
            </w:pPr>
            <w:r>
              <w:rPr>
                <w:spacing w:val="6"/>
              </w:rPr>
              <w:t>情节较重，造成较大危害后果或不</w:t>
            </w:r>
            <w:r>
              <w:rPr>
                <w:spacing w:val="-5"/>
              </w:rPr>
              <w:t>良影响</w:t>
            </w:r>
          </w:p>
        </w:tc>
        <w:tc>
          <w:tcPr>
            <w:tcW w:w="2326" w:type="dxa"/>
            <w:vAlign w:val="top"/>
          </w:tcPr>
          <w:p w14:paraId="4321FB46">
            <w:pPr>
              <w:pStyle w:val="6"/>
              <w:spacing w:before="94" w:line="230" w:lineRule="auto"/>
              <w:ind w:left="12" w:right="5" w:firstLine="8"/>
            </w:pPr>
            <w:r>
              <w:rPr>
                <w:spacing w:val="17"/>
              </w:rPr>
              <w:t>罚款(金额根据实际情况</w:t>
            </w:r>
            <w:r>
              <w:rPr>
                <w:spacing w:val="5"/>
              </w:rPr>
              <w:t>确定)</w:t>
            </w:r>
          </w:p>
        </w:tc>
      </w:tr>
      <w:tr w14:paraId="4FB2E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18" w:type="dxa"/>
            <w:vAlign w:val="top"/>
          </w:tcPr>
          <w:p w14:paraId="35B14391">
            <w:pPr>
              <w:spacing w:line="244" w:lineRule="auto"/>
              <w:rPr>
                <w:rFonts w:ascii="Arial"/>
                <w:sz w:val="21"/>
              </w:rPr>
            </w:pPr>
          </w:p>
          <w:p w14:paraId="5502E1FE">
            <w:pPr>
              <w:spacing w:line="244" w:lineRule="auto"/>
              <w:rPr>
                <w:rFonts w:ascii="Arial"/>
                <w:sz w:val="21"/>
              </w:rPr>
            </w:pPr>
          </w:p>
          <w:p w14:paraId="70E17F17">
            <w:pPr>
              <w:pStyle w:val="6"/>
              <w:spacing w:before="65" w:line="189" w:lineRule="auto"/>
              <w:ind w:left="259"/>
              <w:rPr>
                <w:rFonts w:hint="default" w:eastAsia="宋体"/>
                <w:lang w:val="en-US" w:eastAsia="zh-CN"/>
              </w:rPr>
            </w:pPr>
            <w:r>
              <w:rPr>
                <w:rFonts w:hint="eastAsia"/>
                <w:spacing w:val="1"/>
                <w:lang w:val="en-US" w:eastAsia="zh-CN"/>
              </w:rPr>
              <w:t>24</w:t>
            </w:r>
          </w:p>
        </w:tc>
        <w:tc>
          <w:tcPr>
            <w:tcW w:w="1134" w:type="dxa"/>
            <w:vAlign w:val="top"/>
          </w:tcPr>
          <w:p w14:paraId="4C928C44">
            <w:pPr>
              <w:pStyle w:val="6"/>
              <w:spacing w:before="149" w:line="230" w:lineRule="auto"/>
              <w:ind w:left="11" w:right="5"/>
              <w:jc w:val="both"/>
            </w:pPr>
            <w:r>
              <w:rPr>
                <w:spacing w:val="22"/>
              </w:rPr>
              <w:t>学校未按规定履行保护未成年人职</w:t>
            </w:r>
            <w:r>
              <w:rPr>
                <w:spacing w:val="5"/>
              </w:rPr>
              <w:t>责行为</w:t>
            </w:r>
          </w:p>
        </w:tc>
        <w:tc>
          <w:tcPr>
            <w:tcW w:w="1544" w:type="dxa"/>
            <w:vAlign w:val="top"/>
          </w:tcPr>
          <w:p w14:paraId="7F8CC588">
            <w:pPr>
              <w:pStyle w:val="6"/>
              <w:spacing w:before="19" w:line="226" w:lineRule="auto"/>
              <w:ind w:left="9" w:right="4" w:firstLine="2"/>
              <w:jc w:val="both"/>
            </w:pPr>
            <w:r>
              <w:rPr>
                <w:spacing w:val="17"/>
              </w:rPr>
              <w:t>未按规定建立学</w:t>
            </w:r>
            <w:r>
              <w:rPr>
                <w:spacing w:val="10"/>
              </w:rPr>
              <w:t>生权利保护机</w:t>
            </w:r>
            <w:r>
              <w:rPr>
                <w:spacing w:val="17"/>
              </w:rPr>
              <w:t>制，或者制定的校规违反法律法</w:t>
            </w:r>
            <w:r>
              <w:rPr>
                <w:spacing w:val="7"/>
              </w:rPr>
              <w:t>规和本规定</w:t>
            </w:r>
          </w:p>
        </w:tc>
        <w:tc>
          <w:tcPr>
            <w:tcW w:w="5668" w:type="dxa"/>
            <w:vAlign w:val="top"/>
          </w:tcPr>
          <w:p w14:paraId="53B6FD9B">
            <w:pPr>
              <w:pStyle w:val="6"/>
              <w:spacing w:before="275" w:line="229" w:lineRule="auto"/>
              <w:ind w:left="14" w:right="3" w:firstLine="1"/>
            </w:pPr>
            <w:r>
              <w:rPr>
                <w:spacing w:val="12"/>
              </w:rPr>
              <w:t>《未成年人学校保护规定》第五十九条学校未按本规定建立</w:t>
            </w:r>
            <w:r>
              <w:rPr>
                <w:spacing w:val="9"/>
              </w:rPr>
              <w:t>学生权利保护机制，或者制定的校规违反法律法规和本规定，由主管教育部门责令限期改正、给予通报批评...</w:t>
            </w:r>
          </w:p>
        </w:tc>
        <w:tc>
          <w:tcPr>
            <w:tcW w:w="639" w:type="dxa"/>
            <w:vAlign w:val="top"/>
          </w:tcPr>
          <w:p w14:paraId="797B7DFE">
            <w:pPr>
              <w:spacing w:line="456" w:lineRule="auto"/>
              <w:rPr>
                <w:rFonts w:ascii="Arial"/>
                <w:sz w:val="21"/>
              </w:rPr>
            </w:pPr>
          </w:p>
          <w:p w14:paraId="110BD0F9">
            <w:pPr>
              <w:pStyle w:val="6"/>
              <w:spacing w:before="65" w:line="229" w:lineRule="auto"/>
              <w:ind w:left="62"/>
            </w:pPr>
            <w:r>
              <w:rPr>
                <w:spacing w:val="3"/>
              </w:rPr>
              <w:t>一般</w:t>
            </w:r>
          </w:p>
        </w:tc>
        <w:tc>
          <w:tcPr>
            <w:tcW w:w="3008" w:type="dxa"/>
            <w:vAlign w:val="top"/>
          </w:tcPr>
          <w:p w14:paraId="6E165503">
            <w:pPr>
              <w:rPr>
                <w:rFonts w:ascii="Arial"/>
                <w:sz w:val="21"/>
              </w:rPr>
            </w:pPr>
          </w:p>
        </w:tc>
        <w:tc>
          <w:tcPr>
            <w:tcW w:w="2326" w:type="dxa"/>
            <w:vAlign w:val="top"/>
          </w:tcPr>
          <w:p w14:paraId="47B7E847">
            <w:pPr>
              <w:spacing w:line="456" w:lineRule="auto"/>
              <w:rPr>
                <w:rFonts w:ascii="Arial"/>
                <w:sz w:val="21"/>
              </w:rPr>
            </w:pPr>
          </w:p>
          <w:p w14:paraId="655BBB1A">
            <w:pPr>
              <w:pStyle w:val="6"/>
              <w:spacing w:before="65" w:line="227" w:lineRule="auto"/>
              <w:ind w:left="14"/>
            </w:pPr>
            <w:r>
              <w:rPr>
                <w:spacing w:val="8"/>
              </w:rPr>
              <w:t>依据条款规定处罚</w:t>
            </w:r>
          </w:p>
        </w:tc>
      </w:tr>
      <w:tr w14:paraId="21294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8" w:type="dxa"/>
            <w:vMerge w:val="restart"/>
            <w:tcBorders>
              <w:bottom w:val="nil"/>
            </w:tcBorders>
            <w:vAlign w:val="top"/>
          </w:tcPr>
          <w:p w14:paraId="50A8C373">
            <w:pPr>
              <w:spacing w:line="311" w:lineRule="auto"/>
              <w:rPr>
                <w:rFonts w:ascii="Arial"/>
                <w:sz w:val="21"/>
              </w:rPr>
            </w:pPr>
          </w:p>
          <w:p w14:paraId="027A671E">
            <w:pPr>
              <w:spacing w:line="312" w:lineRule="auto"/>
              <w:rPr>
                <w:rFonts w:ascii="Arial"/>
                <w:sz w:val="21"/>
              </w:rPr>
            </w:pPr>
          </w:p>
          <w:p w14:paraId="08440E13">
            <w:pPr>
              <w:pStyle w:val="6"/>
              <w:spacing w:before="65" w:line="189" w:lineRule="auto"/>
              <w:ind w:left="259"/>
              <w:rPr>
                <w:rFonts w:hint="default" w:eastAsia="宋体"/>
                <w:lang w:val="en-US" w:eastAsia="zh-CN"/>
              </w:rPr>
            </w:pPr>
            <w:r>
              <w:rPr>
                <w:rFonts w:hint="eastAsia"/>
                <w:spacing w:val="1"/>
                <w:lang w:val="en-US" w:eastAsia="zh-CN"/>
              </w:rPr>
              <w:t>25</w:t>
            </w:r>
          </w:p>
        </w:tc>
        <w:tc>
          <w:tcPr>
            <w:tcW w:w="1134" w:type="dxa"/>
            <w:vMerge w:val="restart"/>
            <w:tcBorders>
              <w:bottom w:val="nil"/>
            </w:tcBorders>
            <w:vAlign w:val="top"/>
          </w:tcPr>
          <w:p w14:paraId="0878E353">
            <w:pPr>
              <w:spacing w:line="258" w:lineRule="auto"/>
              <w:rPr>
                <w:rFonts w:ascii="Arial"/>
                <w:sz w:val="21"/>
              </w:rPr>
            </w:pPr>
          </w:p>
          <w:p w14:paraId="433522D6">
            <w:pPr>
              <w:spacing w:line="258" w:lineRule="auto"/>
              <w:rPr>
                <w:rFonts w:ascii="Arial"/>
                <w:sz w:val="21"/>
              </w:rPr>
            </w:pPr>
          </w:p>
          <w:p w14:paraId="797CDC1B">
            <w:pPr>
              <w:spacing w:line="258" w:lineRule="auto"/>
              <w:rPr>
                <w:rFonts w:ascii="Arial"/>
                <w:sz w:val="21"/>
              </w:rPr>
            </w:pPr>
          </w:p>
          <w:p w14:paraId="138C5F05">
            <w:pPr>
              <w:spacing w:line="258" w:lineRule="auto"/>
              <w:rPr>
                <w:rFonts w:ascii="Arial"/>
                <w:sz w:val="21"/>
              </w:rPr>
            </w:pPr>
          </w:p>
          <w:p w14:paraId="3DA448B8">
            <w:pPr>
              <w:spacing w:line="258" w:lineRule="auto"/>
              <w:rPr>
                <w:rFonts w:ascii="Arial"/>
                <w:sz w:val="21"/>
              </w:rPr>
            </w:pPr>
          </w:p>
          <w:p w14:paraId="7F0204ED">
            <w:pPr>
              <w:spacing w:line="258" w:lineRule="auto"/>
              <w:rPr>
                <w:rFonts w:ascii="Arial"/>
                <w:sz w:val="21"/>
              </w:rPr>
            </w:pPr>
          </w:p>
          <w:p w14:paraId="4DB27255">
            <w:pPr>
              <w:spacing w:line="258" w:lineRule="auto"/>
              <w:rPr>
                <w:rFonts w:ascii="Arial"/>
                <w:sz w:val="21"/>
              </w:rPr>
            </w:pPr>
          </w:p>
          <w:p w14:paraId="360ACC57">
            <w:pPr>
              <w:spacing w:line="258" w:lineRule="auto"/>
              <w:rPr>
                <w:rFonts w:ascii="Arial"/>
                <w:sz w:val="21"/>
              </w:rPr>
            </w:pPr>
          </w:p>
          <w:p w14:paraId="3907BF3B">
            <w:pPr>
              <w:spacing w:line="259" w:lineRule="auto"/>
              <w:rPr>
                <w:rFonts w:ascii="Arial"/>
                <w:sz w:val="21"/>
              </w:rPr>
            </w:pPr>
          </w:p>
          <w:p w14:paraId="67214B23">
            <w:pPr>
              <w:spacing w:line="259" w:lineRule="auto"/>
              <w:rPr>
                <w:rFonts w:ascii="Arial"/>
                <w:sz w:val="21"/>
              </w:rPr>
            </w:pPr>
          </w:p>
          <w:p w14:paraId="5EC8A69B">
            <w:pPr>
              <w:pStyle w:val="6"/>
              <w:spacing w:before="65" w:line="230" w:lineRule="auto"/>
              <w:ind w:left="8" w:right="5" w:firstLine="19"/>
            </w:pPr>
            <w:r>
              <w:rPr>
                <w:spacing w:val="18"/>
              </w:rPr>
              <w:t>民办学校违</w:t>
            </w:r>
            <w:r>
              <w:rPr>
                <w:spacing w:val="7"/>
              </w:rPr>
              <w:t>规办学行为</w:t>
            </w:r>
          </w:p>
        </w:tc>
        <w:tc>
          <w:tcPr>
            <w:tcW w:w="1544" w:type="dxa"/>
            <w:vMerge w:val="restart"/>
            <w:tcBorders>
              <w:bottom w:val="nil"/>
            </w:tcBorders>
            <w:vAlign w:val="top"/>
          </w:tcPr>
          <w:p w14:paraId="6595C20A">
            <w:pPr>
              <w:spacing w:line="466" w:lineRule="auto"/>
              <w:rPr>
                <w:rFonts w:ascii="Arial"/>
                <w:color w:val="FF0000"/>
                <w:sz w:val="21"/>
              </w:rPr>
            </w:pPr>
          </w:p>
          <w:p w14:paraId="25595FD1">
            <w:pPr>
              <w:pStyle w:val="6"/>
              <w:spacing w:before="65" w:line="229" w:lineRule="auto"/>
              <w:ind w:left="28" w:right="4" w:hanging="19"/>
              <w:rPr>
                <w:color w:val="FF0000"/>
              </w:rPr>
            </w:pPr>
            <w:r>
              <w:rPr>
                <w:color w:val="FF0000"/>
                <w:spacing w:val="17"/>
              </w:rPr>
              <w:t>擅自分立、合并</w:t>
            </w:r>
            <w:r>
              <w:rPr>
                <w:color w:val="FF0000"/>
                <w:spacing w:val="5"/>
              </w:rPr>
              <w:t>民办学校的行为</w:t>
            </w:r>
          </w:p>
        </w:tc>
        <w:tc>
          <w:tcPr>
            <w:tcW w:w="5668" w:type="dxa"/>
            <w:vMerge w:val="restart"/>
            <w:tcBorders>
              <w:bottom w:val="nil"/>
            </w:tcBorders>
            <w:vAlign w:val="top"/>
          </w:tcPr>
          <w:p w14:paraId="472BAF6C">
            <w:pPr>
              <w:pStyle w:val="6"/>
              <w:spacing w:before="33" w:line="228"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10"/>
              </w:rPr>
              <w:t>究刑事责任</w:t>
            </w:r>
            <w:r>
              <w:rPr>
                <w:color w:val="FF0000"/>
                <w:spacing w:val="-8"/>
              </w:rPr>
              <w:t>：（</w:t>
            </w:r>
            <w:r>
              <w:rPr>
                <w:color w:val="FF0000"/>
                <w:spacing w:val="10"/>
              </w:rPr>
              <w:t>一）擅自分立、合并民办学校的。</w:t>
            </w:r>
          </w:p>
        </w:tc>
        <w:tc>
          <w:tcPr>
            <w:tcW w:w="639" w:type="dxa"/>
            <w:vAlign w:val="top"/>
          </w:tcPr>
          <w:p w14:paraId="1A41DC92">
            <w:pPr>
              <w:pStyle w:val="6"/>
              <w:spacing w:before="147" w:line="228" w:lineRule="auto"/>
              <w:ind w:left="59"/>
            </w:pPr>
            <w:r>
              <w:rPr>
                <w:spacing w:val="4"/>
              </w:rPr>
              <w:t>较轻</w:t>
            </w:r>
          </w:p>
        </w:tc>
        <w:tc>
          <w:tcPr>
            <w:tcW w:w="3008" w:type="dxa"/>
            <w:vAlign w:val="top"/>
          </w:tcPr>
          <w:p w14:paraId="5FC44B79">
            <w:pPr>
              <w:pStyle w:val="6"/>
              <w:spacing w:before="22" w:line="218" w:lineRule="auto"/>
              <w:ind w:left="44" w:right="2" w:hanging="32"/>
            </w:pPr>
            <w:r>
              <w:rPr>
                <w:spacing w:val="6"/>
              </w:rPr>
              <w:t>情节较轻，造成较小危害后果或不</w:t>
            </w:r>
            <w:r>
              <w:rPr>
                <w:spacing w:val="-5"/>
              </w:rPr>
              <w:t>良影响</w:t>
            </w:r>
          </w:p>
        </w:tc>
        <w:tc>
          <w:tcPr>
            <w:tcW w:w="2326" w:type="dxa"/>
            <w:vAlign w:val="top"/>
          </w:tcPr>
          <w:p w14:paraId="090A6660">
            <w:pPr>
              <w:pStyle w:val="6"/>
              <w:spacing w:before="148" w:line="226" w:lineRule="auto"/>
              <w:ind w:left="15"/>
            </w:pPr>
            <w:r>
              <w:rPr>
                <w:spacing w:val="8"/>
              </w:rPr>
              <w:t>警告，没收违法所得</w:t>
            </w:r>
          </w:p>
        </w:tc>
      </w:tr>
      <w:tr w14:paraId="61E6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8" w:type="dxa"/>
            <w:vMerge w:val="continue"/>
            <w:tcBorders>
              <w:top w:val="nil"/>
              <w:bottom w:val="nil"/>
            </w:tcBorders>
            <w:vAlign w:val="top"/>
          </w:tcPr>
          <w:p w14:paraId="5E26C688">
            <w:pPr>
              <w:rPr>
                <w:rFonts w:ascii="Arial"/>
                <w:sz w:val="21"/>
              </w:rPr>
            </w:pPr>
          </w:p>
        </w:tc>
        <w:tc>
          <w:tcPr>
            <w:tcW w:w="1134" w:type="dxa"/>
            <w:vMerge w:val="continue"/>
            <w:tcBorders>
              <w:top w:val="nil"/>
              <w:bottom w:val="nil"/>
            </w:tcBorders>
            <w:vAlign w:val="top"/>
          </w:tcPr>
          <w:p w14:paraId="582217B0">
            <w:pPr>
              <w:rPr>
                <w:rFonts w:ascii="Arial"/>
                <w:sz w:val="21"/>
              </w:rPr>
            </w:pPr>
          </w:p>
        </w:tc>
        <w:tc>
          <w:tcPr>
            <w:tcW w:w="1544" w:type="dxa"/>
            <w:vMerge w:val="continue"/>
            <w:tcBorders>
              <w:top w:val="nil"/>
              <w:bottom w:val="nil"/>
            </w:tcBorders>
            <w:vAlign w:val="top"/>
          </w:tcPr>
          <w:p w14:paraId="5AF0F26F">
            <w:pPr>
              <w:rPr>
                <w:rFonts w:ascii="Arial"/>
                <w:color w:val="FF0000"/>
                <w:sz w:val="21"/>
              </w:rPr>
            </w:pPr>
          </w:p>
        </w:tc>
        <w:tc>
          <w:tcPr>
            <w:tcW w:w="5668" w:type="dxa"/>
            <w:vMerge w:val="continue"/>
            <w:tcBorders>
              <w:top w:val="nil"/>
              <w:bottom w:val="nil"/>
            </w:tcBorders>
            <w:vAlign w:val="top"/>
          </w:tcPr>
          <w:p w14:paraId="34446389">
            <w:pPr>
              <w:rPr>
                <w:rFonts w:ascii="Arial"/>
                <w:color w:val="FF0000"/>
                <w:sz w:val="21"/>
              </w:rPr>
            </w:pPr>
          </w:p>
        </w:tc>
        <w:tc>
          <w:tcPr>
            <w:tcW w:w="639" w:type="dxa"/>
            <w:vAlign w:val="top"/>
          </w:tcPr>
          <w:p w14:paraId="714D0432">
            <w:pPr>
              <w:pStyle w:val="6"/>
              <w:spacing w:before="149" w:line="228" w:lineRule="auto"/>
              <w:ind w:left="60"/>
            </w:pPr>
            <w:r>
              <w:rPr>
                <w:spacing w:val="4"/>
              </w:rPr>
              <w:t>严重</w:t>
            </w:r>
          </w:p>
        </w:tc>
        <w:tc>
          <w:tcPr>
            <w:tcW w:w="3008" w:type="dxa"/>
            <w:vAlign w:val="top"/>
          </w:tcPr>
          <w:p w14:paraId="58A19799">
            <w:pPr>
              <w:pStyle w:val="6"/>
              <w:spacing w:before="24" w:line="217" w:lineRule="auto"/>
              <w:ind w:left="44" w:right="2" w:hanging="32"/>
            </w:pPr>
            <w:r>
              <w:rPr>
                <w:spacing w:val="6"/>
              </w:rPr>
              <w:t>情节严重，造成较大危害后果或不</w:t>
            </w:r>
            <w:r>
              <w:rPr>
                <w:spacing w:val="-5"/>
              </w:rPr>
              <w:t>良影响</w:t>
            </w:r>
          </w:p>
        </w:tc>
        <w:tc>
          <w:tcPr>
            <w:tcW w:w="2326" w:type="dxa"/>
            <w:vAlign w:val="top"/>
          </w:tcPr>
          <w:p w14:paraId="57A39019">
            <w:pPr>
              <w:pStyle w:val="6"/>
              <w:spacing w:before="24" w:line="217" w:lineRule="auto"/>
              <w:ind w:left="13" w:right="5" w:firstLine="2"/>
            </w:pPr>
            <w:r>
              <w:rPr>
                <w:spacing w:val="9"/>
              </w:rPr>
              <w:t>没收违法所得，责令停止</w:t>
            </w:r>
            <w:r>
              <w:rPr>
                <w:spacing w:val="4"/>
              </w:rPr>
              <w:t>招生</w:t>
            </w:r>
          </w:p>
        </w:tc>
      </w:tr>
      <w:tr w14:paraId="30305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8" w:type="dxa"/>
            <w:vMerge w:val="continue"/>
            <w:tcBorders>
              <w:top w:val="nil"/>
            </w:tcBorders>
            <w:vAlign w:val="top"/>
          </w:tcPr>
          <w:p w14:paraId="44F8CE41">
            <w:pPr>
              <w:rPr>
                <w:rFonts w:ascii="Arial"/>
                <w:sz w:val="21"/>
              </w:rPr>
            </w:pPr>
          </w:p>
        </w:tc>
        <w:tc>
          <w:tcPr>
            <w:tcW w:w="1134" w:type="dxa"/>
            <w:vMerge w:val="continue"/>
            <w:tcBorders>
              <w:top w:val="nil"/>
              <w:bottom w:val="nil"/>
            </w:tcBorders>
            <w:vAlign w:val="top"/>
          </w:tcPr>
          <w:p w14:paraId="12D8DB45">
            <w:pPr>
              <w:rPr>
                <w:rFonts w:ascii="Arial"/>
                <w:sz w:val="21"/>
              </w:rPr>
            </w:pPr>
          </w:p>
        </w:tc>
        <w:tc>
          <w:tcPr>
            <w:tcW w:w="1544" w:type="dxa"/>
            <w:vMerge w:val="continue"/>
            <w:tcBorders>
              <w:top w:val="nil"/>
            </w:tcBorders>
            <w:vAlign w:val="top"/>
          </w:tcPr>
          <w:p w14:paraId="30888349">
            <w:pPr>
              <w:rPr>
                <w:rFonts w:ascii="Arial"/>
                <w:color w:val="FF0000"/>
                <w:sz w:val="21"/>
              </w:rPr>
            </w:pPr>
          </w:p>
        </w:tc>
        <w:tc>
          <w:tcPr>
            <w:tcW w:w="5668" w:type="dxa"/>
            <w:vMerge w:val="continue"/>
            <w:tcBorders>
              <w:top w:val="nil"/>
            </w:tcBorders>
            <w:vAlign w:val="top"/>
          </w:tcPr>
          <w:p w14:paraId="10BCF20C">
            <w:pPr>
              <w:rPr>
                <w:rFonts w:ascii="Arial"/>
                <w:color w:val="FF0000"/>
                <w:sz w:val="21"/>
              </w:rPr>
            </w:pPr>
          </w:p>
        </w:tc>
        <w:tc>
          <w:tcPr>
            <w:tcW w:w="639" w:type="dxa"/>
            <w:vAlign w:val="top"/>
          </w:tcPr>
          <w:p w14:paraId="254B207B">
            <w:pPr>
              <w:pStyle w:val="6"/>
              <w:spacing w:before="22" w:line="218" w:lineRule="auto"/>
              <w:ind w:left="59" w:right="50"/>
            </w:pPr>
            <w:r>
              <w:rPr>
                <w:spacing w:val="4"/>
              </w:rPr>
              <w:t>特别严重</w:t>
            </w:r>
          </w:p>
        </w:tc>
        <w:tc>
          <w:tcPr>
            <w:tcW w:w="3008" w:type="dxa"/>
            <w:vAlign w:val="top"/>
          </w:tcPr>
          <w:p w14:paraId="35AA68B7">
            <w:pPr>
              <w:pStyle w:val="6"/>
              <w:spacing w:before="22" w:line="218" w:lineRule="auto"/>
              <w:ind w:left="13" w:right="2" w:hanging="1"/>
            </w:pPr>
            <w:r>
              <w:rPr>
                <w:spacing w:val="6"/>
              </w:rPr>
              <w:t>情节特别严重，造成严重危害后果</w:t>
            </w:r>
            <w:r>
              <w:rPr>
                <w:spacing w:val="7"/>
              </w:rPr>
              <w:t>或恶劣影响</w:t>
            </w:r>
          </w:p>
        </w:tc>
        <w:tc>
          <w:tcPr>
            <w:tcW w:w="2326" w:type="dxa"/>
            <w:vAlign w:val="top"/>
          </w:tcPr>
          <w:p w14:paraId="327D4D52">
            <w:pPr>
              <w:pStyle w:val="6"/>
              <w:spacing w:before="22" w:line="218" w:lineRule="auto"/>
              <w:ind w:left="13" w:right="5" w:firstLine="2"/>
            </w:pPr>
            <w:r>
              <w:rPr>
                <w:spacing w:val="5"/>
              </w:rPr>
              <w:t>没收违法所得，吊销办学</w:t>
            </w:r>
            <w:r>
              <w:rPr>
                <w:spacing w:val="6"/>
              </w:rPr>
              <w:t>许可证</w:t>
            </w:r>
          </w:p>
        </w:tc>
      </w:tr>
      <w:tr w14:paraId="7A9BE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8" w:type="dxa"/>
            <w:vMerge w:val="restart"/>
            <w:tcBorders>
              <w:bottom w:val="nil"/>
            </w:tcBorders>
            <w:vAlign w:val="top"/>
          </w:tcPr>
          <w:p w14:paraId="3A3E5DA9">
            <w:pPr>
              <w:spacing w:line="247" w:lineRule="auto"/>
              <w:rPr>
                <w:rFonts w:ascii="Arial"/>
                <w:sz w:val="21"/>
              </w:rPr>
            </w:pPr>
          </w:p>
          <w:p w14:paraId="6159869C">
            <w:pPr>
              <w:spacing w:line="247" w:lineRule="auto"/>
              <w:rPr>
                <w:rFonts w:ascii="Arial"/>
                <w:sz w:val="21"/>
              </w:rPr>
            </w:pPr>
          </w:p>
          <w:p w14:paraId="7626211F">
            <w:pPr>
              <w:spacing w:line="247" w:lineRule="auto"/>
              <w:rPr>
                <w:rFonts w:ascii="Arial"/>
                <w:sz w:val="21"/>
              </w:rPr>
            </w:pPr>
          </w:p>
          <w:p w14:paraId="31204B26">
            <w:pPr>
              <w:spacing w:line="247" w:lineRule="auto"/>
              <w:rPr>
                <w:rFonts w:ascii="Arial"/>
                <w:sz w:val="21"/>
              </w:rPr>
            </w:pPr>
          </w:p>
          <w:p w14:paraId="32BEDA4E">
            <w:pPr>
              <w:spacing w:line="247" w:lineRule="auto"/>
              <w:rPr>
                <w:rFonts w:ascii="Arial"/>
                <w:sz w:val="21"/>
              </w:rPr>
            </w:pPr>
          </w:p>
          <w:p w14:paraId="37EEE207">
            <w:pPr>
              <w:spacing w:line="248" w:lineRule="auto"/>
              <w:rPr>
                <w:rFonts w:ascii="Arial"/>
                <w:sz w:val="21"/>
              </w:rPr>
            </w:pPr>
          </w:p>
          <w:p w14:paraId="5E0B091E">
            <w:pPr>
              <w:spacing w:line="248" w:lineRule="auto"/>
              <w:rPr>
                <w:rFonts w:ascii="Arial"/>
                <w:sz w:val="21"/>
              </w:rPr>
            </w:pPr>
          </w:p>
          <w:p w14:paraId="32052726">
            <w:pPr>
              <w:spacing w:line="248" w:lineRule="auto"/>
              <w:rPr>
                <w:rFonts w:ascii="Arial"/>
                <w:sz w:val="21"/>
              </w:rPr>
            </w:pPr>
          </w:p>
          <w:p w14:paraId="15F740BC">
            <w:pPr>
              <w:pStyle w:val="6"/>
              <w:spacing w:before="65" w:line="189" w:lineRule="auto"/>
              <w:ind w:left="259"/>
              <w:rPr>
                <w:rFonts w:hint="default" w:eastAsia="宋体"/>
                <w:lang w:val="en-US" w:eastAsia="zh-CN"/>
              </w:rPr>
            </w:pPr>
            <w:r>
              <w:rPr>
                <w:rFonts w:hint="eastAsia"/>
                <w:lang w:val="en-US" w:eastAsia="zh-CN"/>
              </w:rPr>
              <w:t>26</w:t>
            </w:r>
          </w:p>
        </w:tc>
        <w:tc>
          <w:tcPr>
            <w:tcW w:w="1134" w:type="dxa"/>
            <w:vMerge w:val="continue"/>
            <w:tcBorders>
              <w:top w:val="nil"/>
              <w:bottom w:val="nil"/>
            </w:tcBorders>
            <w:vAlign w:val="top"/>
          </w:tcPr>
          <w:p w14:paraId="38AC9B00">
            <w:pPr>
              <w:rPr>
                <w:rFonts w:ascii="Arial"/>
                <w:sz w:val="21"/>
              </w:rPr>
            </w:pPr>
          </w:p>
        </w:tc>
        <w:tc>
          <w:tcPr>
            <w:tcW w:w="1544" w:type="dxa"/>
            <w:vMerge w:val="restart"/>
            <w:tcBorders>
              <w:bottom w:val="nil"/>
            </w:tcBorders>
            <w:vAlign w:val="top"/>
          </w:tcPr>
          <w:p w14:paraId="28D877DF">
            <w:pPr>
              <w:spacing w:line="260" w:lineRule="auto"/>
              <w:rPr>
                <w:rFonts w:ascii="Arial"/>
                <w:color w:val="FF0000"/>
                <w:sz w:val="21"/>
              </w:rPr>
            </w:pPr>
          </w:p>
          <w:p w14:paraId="6C359004">
            <w:pPr>
              <w:spacing w:line="260" w:lineRule="auto"/>
              <w:rPr>
                <w:rFonts w:ascii="Arial"/>
                <w:color w:val="FF0000"/>
                <w:sz w:val="21"/>
              </w:rPr>
            </w:pPr>
          </w:p>
          <w:p w14:paraId="2E1CC6D5">
            <w:pPr>
              <w:spacing w:line="260" w:lineRule="auto"/>
              <w:rPr>
                <w:rFonts w:ascii="Arial"/>
                <w:color w:val="FF0000"/>
                <w:sz w:val="21"/>
              </w:rPr>
            </w:pPr>
          </w:p>
          <w:p w14:paraId="4D6041CE">
            <w:pPr>
              <w:spacing w:line="260" w:lineRule="auto"/>
              <w:rPr>
                <w:rFonts w:ascii="Arial"/>
                <w:color w:val="FF0000"/>
                <w:sz w:val="21"/>
              </w:rPr>
            </w:pPr>
          </w:p>
          <w:p w14:paraId="3B960A64">
            <w:pPr>
              <w:spacing w:line="261" w:lineRule="auto"/>
              <w:rPr>
                <w:rFonts w:ascii="Arial"/>
                <w:color w:val="FF0000"/>
                <w:sz w:val="21"/>
              </w:rPr>
            </w:pPr>
          </w:p>
          <w:p w14:paraId="078BEB80">
            <w:pPr>
              <w:spacing w:line="261" w:lineRule="auto"/>
              <w:rPr>
                <w:rFonts w:ascii="Arial"/>
                <w:color w:val="FF0000"/>
                <w:sz w:val="21"/>
              </w:rPr>
            </w:pPr>
          </w:p>
          <w:p w14:paraId="2BA3B247">
            <w:pPr>
              <w:spacing w:line="261" w:lineRule="auto"/>
              <w:rPr>
                <w:rFonts w:ascii="Arial"/>
                <w:color w:val="FF0000"/>
                <w:sz w:val="21"/>
              </w:rPr>
            </w:pPr>
          </w:p>
          <w:p w14:paraId="0EC76B75">
            <w:pPr>
              <w:pStyle w:val="6"/>
              <w:spacing w:before="65" w:line="229" w:lineRule="auto"/>
              <w:ind w:left="13" w:right="4" w:firstLine="16"/>
              <w:rPr>
                <w:color w:val="FF0000"/>
              </w:rPr>
            </w:pPr>
            <w:r>
              <w:rPr>
                <w:color w:val="FF0000"/>
                <w:spacing w:val="15"/>
              </w:rPr>
              <w:t>民办学校违规办</w:t>
            </w:r>
            <w:r>
              <w:rPr>
                <w:color w:val="FF0000"/>
                <w:spacing w:val="5"/>
              </w:rPr>
              <w:t>学行为</w:t>
            </w:r>
          </w:p>
        </w:tc>
        <w:tc>
          <w:tcPr>
            <w:tcW w:w="5668" w:type="dxa"/>
            <w:vMerge w:val="restart"/>
            <w:tcBorders>
              <w:bottom w:val="nil"/>
            </w:tcBorders>
            <w:vAlign w:val="top"/>
          </w:tcPr>
          <w:p w14:paraId="6118E0DF">
            <w:pPr>
              <w:pStyle w:val="6"/>
              <w:spacing w:before="28" w:line="229" w:lineRule="auto"/>
              <w:ind w:left="9" w:firstLine="6"/>
              <w:rPr>
                <w:color w:val="FF0000"/>
              </w:rPr>
            </w:pPr>
            <w:r>
              <w:rPr>
                <w:color w:val="FF0000"/>
                <w:spacing w:val="10"/>
              </w:rPr>
              <w:t>《中华人民共和国民办教育促进法实施条例》</w:t>
            </w:r>
            <w:r>
              <w:rPr>
                <w:color w:val="FF0000"/>
                <w:spacing w:val="9"/>
              </w:rPr>
              <w:t>第六十三条民</w:t>
            </w:r>
            <w:r>
              <w:rPr>
                <w:color w:val="FF0000"/>
                <w:spacing w:val="7"/>
              </w:rPr>
              <w:t>办学校有下列情形之一的，依照民办教育促进法第六十二条规</w:t>
            </w:r>
            <w:r>
              <w:rPr>
                <w:color w:val="FF0000"/>
                <w:spacing w:val="2"/>
              </w:rPr>
              <w:t>定给予处罚：(一)违背国家教育方针，偏离社会主</w:t>
            </w:r>
            <w:r>
              <w:rPr>
                <w:color w:val="FF0000"/>
                <w:spacing w:val="1"/>
              </w:rPr>
              <w:t>义办学方向，</w:t>
            </w:r>
            <w:r>
              <w:rPr>
                <w:color w:val="FF0000"/>
                <w:spacing w:val="5"/>
              </w:rPr>
              <w:t>或者未保障学校党组织履行职责的；(二)违反法律、行政法规和国家有关规定开展教育教学活动的；(三)理事会、董事会或者其他形式决策机构未依法履行职责的；(四)教学条件明显不</w:t>
            </w:r>
            <w:r>
              <w:rPr>
                <w:color w:val="FF0000"/>
              </w:rPr>
              <w:t>能满足教学要求、教育教学质量低下，未及时采取措施的；(五)</w:t>
            </w:r>
            <w:r>
              <w:rPr>
                <w:color w:val="FF0000"/>
                <w:spacing w:val="7"/>
              </w:rPr>
              <w:t>校舍、其他教育教学设施设备存在重大安全隐患，未及时采取</w:t>
            </w:r>
            <w:r>
              <w:rPr>
                <w:color w:val="FF0000"/>
                <w:spacing w:val="2"/>
              </w:rPr>
              <w:t>措施的；(六)侵犯受教育者的合法权益，产生恶劣</w:t>
            </w:r>
            <w:r>
              <w:rPr>
                <w:color w:val="FF0000"/>
                <w:spacing w:val="1"/>
              </w:rPr>
              <w:t>社会影响的；</w:t>
            </w:r>
            <w:r>
              <w:rPr>
                <w:color w:val="FF0000"/>
                <w:spacing w:val="7"/>
              </w:rPr>
              <w:t>(七)违反国家规定聘任、解聘教师，或者未依法保障教职工待</w:t>
            </w:r>
            <w:r>
              <w:rPr>
                <w:color w:val="FF0000"/>
                <w:spacing w:val="8"/>
              </w:rPr>
              <w:t>遇的</w:t>
            </w:r>
            <w:r>
              <w:rPr>
                <w:color w:val="FF0000"/>
              </w:rPr>
              <w:t>；（</w:t>
            </w:r>
            <w:r>
              <w:rPr>
                <w:color w:val="FF0000"/>
                <w:spacing w:val="8"/>
              </w:rPr>
              <w:t>八）违反规定招生，或者在招生过程中弄虚作假的；</w:t>
            </w:r>
            <w:r>
              <w:rPr>
                <w:color w:val="FF0000"/>
                <w:spacing w:val="7"/>
              </w:rPr>
              <w:t>(九)超出办学许可范围，擅自改变办学地址或者设立分校的；(十)未依法履行公示办学条件和教育质量有关材料、财务状况</w:t>
            </w:r>
            <w:r>
              <w:rPr>
                <w:color w:val="FF0000"/>
                <w:spacing w:val="5"/>
              </w:rPr>
              <w:t>等信息披露义务，或者公示的材料不真实的；(十一)未按照国</w:t>
            </w:r>
            <w:r>
              <w:rPr>
                <w:color w:val="FF0000"/>
                <w:spacing w:val="8"/>
              </w:rPr>
              <w:t>家统一的会计制度进行会计核算、编制财务会计报告，财务、</w:t>
            </w:r>
            <w:r>
              <w:rPr>
                <w:color w:val="FF0000"/>
                <w:spacing w:val="7"/>
              </w:rPr>
              <w:t>资产管理混乱，或者违反法律、法规增加收费项目、提高收费</w:t>
            </w:r>
            <w:r>
              <w:rPr>
                <w:color w:val="FF0000"/>
                <w:spacing w:val="5"/>
              </w:rPr>
              <w:t>标准的；(十二)有其他管理混乱严重影响教育教学的行为的。</w:t>
            </w:r>
          </w:p>
        </w:tc>
        <w:tc>
          <w:tcPr>
            <w:tcW w:w="639" w:type="dxa"/>
            <w:vAlign w:val="top"/>
          </w:tcPr>
          <w:p w14:paraId="540F1564">
            <w:pPr>
              <w:pStyle w:val="6"/>
              <w:spacing w:before="149" w:line="228" w:lineRule="auto"/>
              <w:ind w:left="59"/>
            </w:pPr>
            <w:r>
              <w:rPr>
                <w:spacing w:val="4"/>
              </w:rPr>
              <w:t>较轻</w:t>
            </w:r>
          </w:p>
        </w:tc>
        <w:tc>
          <w:tcPr>
            <w:tcW w:w="3008" w:type="dxa"/>
            <w:vAlign w:val="top"/>
          </w:tcPr>
          <w:p w14:paraId="573BEBA1">
            <w:pPr>
              <w:pStyle w:val="6"/>
              <w:spacing w:before="24" w:line="217" w:lineRule="auto"/>
              <w:ind w:left="44" w:right="2" w:hanging="32"/>
            </w:pPr>
            <w:r>
              <w:rPr>
                <w:spacing w:val="6"/>
              </w:rPr>
              <w:t>情节较轻，造成较小危害后果或不</w:t>
            </w:r>
            <w:r>
              <w:rPr>
                <w:spacing w:val="-5"/>
              </w:rPr>
              <w:t>良影响</w:t>
            </w:r>
          </w:p>
        </w:tc>
        <w:tc>
          <w:tcPr>
            <w:tcW w:w="2326" w:type="dxa"/>
            <w:vAlign w:val="top"/>
          </w:tcPr>
          <w:p w14:paraId="642F1D61">
            <w:pPr>
              <w:pStyle w:val="6"/>
              <w:spacing w:before="149" w:line="226" w:lineRule="auto"/>
              <w:ind w:left="15"/>
            </w:pPr>
            <w:r>
              <w:rPr>
                <w:spacing w:val="8"/>
              </w:rPr>
              <w:t>警告，没收违法所得</w:t>
            </w:r>
          </w:p>
        </w:tc>
      </w:tr>
      <w:tr w14:paraId="27456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8" w:type="dxa"/>
            <w:vMerge w:val="continue"/>
            <w:tcBorders>
              <w:top w:val="nil"/>
              <w:bottom w:val="nil"/>
            </w:tcBorders>
            <w:vAlign w:val="top"/>
          </w:tcPr>
          <w:p w14:paraId="2E883308">
            <w:pPr>
              <w:rPr>
                <w:rFonts w:ascii="Arial"/>
                <w:sz w:val="21"/>
              </w:rPr>
            </w:pPr>
          </w:p>
        </w:tc>
        <w:tc>
          <w:tcPr>
            <w:tcW w:w="1134" w:type="dxa"/>
            <w:vMerge w:val="continue"/>
            <w:tcBorders>
              <w:top w:val="nil"/>
              <w:bottom w:val="nil"/>
            </w:tcBorders>
            <w:vAlign w:val="top"/>
          </w:tcPr>
          <w:p w14:paraId="0B69E981">
            <w:pPr>
              <w:rPr>
                <w:rFonts w:ascii="Arial"/>
                <w:sz w:val="21"/>
              </w:rPr>
            </w:pPr>
          </w:p>
        </w:tc>
        <w:tc>
          <w:tcPr>
            <w:tcW w:w="1544" w:type="dxa"/>
            <w:vMerge w:val="continue"/>
            <w:tcBorders>
              <w:top w:val="nil"/>
              <w:bottom w:val="nil"/>
            </w:tcBorders>
            <w:vAlign w:val="top"/>
          </w:tcPr>
          <w:p w14:paraId="6D2EAE40">
            <w:pPr>
              <w:rPr>
                <w:rFonts w:ascii="Arial"/>
                <w:sz w:val="21"/>
              </w:rPr>
            </w:pPr>
          </w:p>
        </w:tc>
        <w:tc>
          <w:tcPr>
            <w:tcW w:w="5668" w:type="dxa"/>
            <w:vMerge w:val="continue"/>
            <w:tcBorders>
              <w:top w:val="nil"/>
              <w:bottom w:val="nil"/>
            </w:tcBorders>
            <w:vAlign w:val="top"/>
          </w:tcPr>
          <w:p w14:paraId="0CBC1316">
            <w:pPr>
              <w:rPr>
                <w:rFonts w:ascii="Arial"/>
                <w:sz w:val="21"/>
              </w:rPr>
            </w:pPr>
          </w:p>
        </w:tc>
        <w:tc>
          <w:tcPr>
            <w:tcW w:w="639" w:type="dxa"/>
            <w:vAlign w:val="top"/>
          </w:tcPr>
          <w:p w14:paraId="7C84A8FC">
            <w:pPr>
              <w:pStyle w:val="6"/>
              <w:spacing w:before="148" w:line="228" w:lineRule="auto"/>
              <w:ind w:left="60"/>
            </w:pPr>
            <w:r>
              <w:rPr>
                <w:spacing w:val="4"/>
              </w:rPr>
              <w:t>严重</w:t>
            </w:r>
          </w:p>
        </w:tc>
        <w:tc>
          <w:tcPr>
            <w:tcW w:w="3008" w:type="dxa"/>
            <w:vAlign w:val="top"/>
          </w:tcPr>
          <w:p w14:paraId="21935BC0">
            <w:pPr>
              <w:pStyle w:val="6"/>
              <w:spacing w:before="22" w:line="218" w:lineRule="auto"/>
              <w:ind w:left="44" w:right="2" w:hanging="32"/>
            </w:pPr>
            <w:r>
              <w:rPr>
                <w:spacing w:val="6"/>
              </w:rPr>
              <w:t>情节严重，造成较大危害后果或不</w:t>
            </w:r>
            <w:r>
              <w:rPr>
                <w:spacing w:val="-5"/>
              </w:rPr>
              <w:t>良影响</w:t>
            </w:r>
          </w:p>
        </w:tc>
        <w:tc>
          <w:tcPr>
            <w:tcW w:w="2326" w:type="dxa"/>
            <w:vAlign w:val="top"/>
          </w:tcPr>
          <w:p w14:paraId="7F5BEC15">
            <w:pPr>
              <w:pStyle w:val="6"/>
              <w:spacing w:before="22" w:line="218" w:lineRule="auto"/>
              <w:ind w:left="13" w:right="5" w:firstLine="2"/>
            </w:pPr>
            <w:r>
              <w:rPr>
                <w:spacing w:val="9"/>
              </w:rPr>
              <w:t>没收违法所得，责令停止</w:t>
            </w:r>
            <w:r>
              <w:rPr>
                <w:spacing w:val="4"/>
              </w:rPr>
              <w:t>招生</w:t>
            </w:r>
          </w:p>
        </w:tc>
      </w:tr>
      <w:tr w14:paraId="7F80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6" w:hRule="atLeast"/>
        </w:trPr>
        <w:tc>
          <w:tcPr>
            <w:tcW w:w="718" w:type="dxa"/>
            <w:vMerge w:val="continue"/>
            <w:tcBorders>
              <w:top w:val="nil"/>
            </w:tcBorders>
            <w:vAlign w:val="top"/>
          </w:tcPr>
          <w:p w14:paraId="5252EA70">
            <w:pPr>
              <w:rPr>
                <w:rFonts w:ascii="Arial"/>
                <w:sz w:val="21"/>
              </w:rPr>
            </w:pPr>
          </w:p>
        </w:tc>
        <w:tc>
          <w:tcPr>
            <w:tcW w:w="1134" w:type="dxa"/>
            <w:vMerge w:val="continue"/>
            <w:tcBorders>
              <w:top w:val="nil"/>
            </w:tcBorders>
            <w:vAlign w:val="top"/>
          </w:tcPr>
          <w:p w14:paraId="6F31D3C0">
            <w:pPr>
              <w:rPr>
                <w:rFonts w:ascii="Arial"/>
                <w:sz w:val="21"/>
              </w:rPr>
            </w:pPr>
          </w:p>
        </w:tc>
        <w:tc>
          <w:tcPr>
            <w:tcW w:w="1544" w:type="dxa"/>
            <w:vMerge w:val="continue"/>
            <w:tcBorders>
              <w:top w:val="nil"/>
            </w:tcBorders>
            <w:vAlign w:val="top"/>
          </w:tcPr>
          <w:p w14:paraId="086B5911">
            <w:pPr>
              <w:rPr>
                <w:rFonts w:ascii="Arial"/>
                <w:sz w:val="21"/>
              </w:rPr>
            </w:pPr>
          </w:p>
        </w:tc>
        <w:tc>
          <w:tcPr>
            <w:tcW w:w="5668" w:type="dxa"/>
            <w:vMerge w:val="continue"/>
            <w:tcBorders>
              <w:top w:val="nil"/>
            </w:tcBorders>
            <w:vAlign w:val="top"/>
          </w:tcPr>
          <w:p w14:paraId="66B8E771">
            <w:pPr>
              <w:rPr>
                <w:rFonts w:ascii="Arial"/>
                <w:sz w:val="21"/>
              </w:rPr>
            </w:pPr>
          </w:p>
        </w:tc>
        <w:tc>
          <w:tcPr>
            <w:tcW w:w="639" w:type="dxa"/>
            <w:vAlign w:val="top"/>
          </w:tcPr>
          <w:p w14:paraId="1F1AE132">
            <w:pPr>
              <w:spacing w:line="263" w:lineRule="auto"/>
              <w:rPr>
                <w:rFonts w:ascii="Arial"/>
                <w:sz w:val="21"/>
              </w:rPr>
            </w:pPr>
          </w:p>
          <w:p w14:paraId="60F88504">
            <w:pPr>
              <w:spacing w:line="263" w:lineRule="auto"/>
              <w:rPr>
                <w:rFonts w:ascii="Arial"/>
                <w:sz w:val="21"/>
              </w:rPr>
            </w:pPr>
          </w:p>
          <w:p w14:paraId="00FD642D">
            <w:pPr>
              <w:spacing w:line="263" w:lineRule="auto"/>
              <w:rPr>
                <w:rFonts w:ascii="Arial"/>
                <w:sz w:val="21"/>
              </w:rPr>
            </w:pPr>
          </w:p>
          <w:p w14:paraId="23CD2BE3">
            <w:pPr>
              <w:spacing w:line="264" w:lineRule="auto"/>
              <w:rPr>
                <w:rFonts w:ascii="Arial"/>
                <w:sz w:val="21"/>
              </w:rPr>
            </w:pPr>
          </w:p>
          <w:p w14:paraId="4EA0B263">
            <w:pPr>
              <w:spacing w:line="264" w:lineRule="auto"/>
              <w:rPr>
                <w:rFonts w:ascii="Arial"/>
                <w:sz w:val="21"/>
              </w:rPr>
            </w:pPr>
          </w:p>
          <w:p w14:paraId="48204021">
            <w:pPr>
              <w:pStyle w:val="6"/>
              <w:spacing w:before="65" w:line="229" w:lineRule="auto"/>
              <w:ind w:left="59" w:right="50"/>
            </w:pPr>
            <w:r>
              <w:rPr>
                <w:spacing w:val="4"/>
              </w:rPr>
              <w:t>特别严重</w:t>
            </w:r>
          </w:p>
        </w:tc>
        <w:tc>
          <w:tcPr>
            <w:tcW w:w="3008" w:type="dxa"/>
            <w:vAlign w:val="top"/>
          </w:tcPr>
          <w:p w14:paraId="04258BCB">
            <w:pPr>
              <w:spacing w:line="263" w:lineRule="auto"/>
              <w:rPr>
                <w:rFonts w:ascii="Arial"/>
                <w:sz w:val="21"/>
              </w:rPr>
            </w:pPr>
          </w:p>
          <w:p w14:paraId="2C0867DA">
            <w:pPr>
              <w:spacing w:line="263" w:lineRule="auto"/>
              <w:rPr>
                <w:rFonts w:ascii="Arial"/>
                <w:sz w:val="21"/>
              </w:rPr>
            </w:pPr>
          </w:p>
          <w:p w14:paraId="17497FB8">
            <w:pPr>
              <w:spacing w:line="263" w:lineRule="auto"/>
              <w:rPr>
                <w:rFonts w:ascii="Arial"/>
                <w:sz w:val="21"/>
              </w:rPr>
            </w:pPr>
          </w:p>
          <w:p w14:paraId="535CA4ED">
            <w:pPr>
              <w:spacing w:line="264" w:lineRule="auto"/>
              <w:rPr>
                <w:rFonts w:ascii="Arial"/>
                <w:sz w:val="21"/>
              </w:rPr>
            </w:pPr>
          </w:p>
          <w:p w14:paraId="5726A1A5">
            <w:pPr>
              <w:spacing w:line="264" w:lineRule="auto"/>
              <w:rPr>
                <w:rFonts w:ascii="Arial"/>
                <w:sz w:val="21"/>
              </w:rPr>
            </w:pPr>
          </w:p>
          <w:p w14:paraId="0092CB5E">
            <w:pPr>
              <w:pStyle w:val="6"/>
              <w:spacing w:before="65" w:line="229" w:lineRule="auto"/>
              <w:ind w:left="13" w:right="2" w:hanging="1"/>
            </w:pPr>
            <w:r>
              <w:rPr>
                <w:spacing w:val="6"/>
              </w:rPr>
              <w:t>情节特别严重，造成严重危害后果</w:t>
            </w:r>
            <w:r>
              <w:rPr>
                <w:spacing w:val="7"/>
              </w:rPr>
              <w:t>或恶劣影响</w:t>
            </w:r>
          </w:p>
        </w:tc>
        <w:tc>
          <w:tcPr>
            <w:tcW w:w="2326" w:type="dxa"/>
            <w:vAlign w:val="top"/>
          </w:tcPr>
          <w:p w14:paraId="7D1389DD">
            <w:pPr>
              <w:spacing w:line="263" w:lineRule="auto"/>
              <w:rPr>
                <w:rFonts w:ascii="Arial"/>
                <w:sz w:val="21"/>
              </w:rPr>
            </w:pPr>
          </w:p>
          <w:p w14:paraId="0B881086">
            <w:pPr>
              <w:spacing w:line="263" w:lineRule="auto"/>
              <w:rPr>
                <w:rFonts w:ascii="Arial"/>
                <w:sz w:val="21"/>
              </w:rPr>
            </w:pPr>
          </w:p>
          <w:p w14:paraId="178A23C2">
            <w:pPr>
              <w:spacing w:line="263" w:lineRule="auto"/>
              <w:rPr>
                <w:rFonts w:ascii="Arial"/>
                <w:sz w:val="21"/>
              </w:rPr>
            </w:pPr>
          </w:p>
          <w:p w14:paraId="582BDE22">
            <w:pPr>
              <w:spacing w:line="264" w:lineRule="auto"/>
              <w:rPr>
                <w:rFonts w:ascii="Arial"/>
                <w:sz w:val="21"/>
              </w:rPr>
            </w:pPr>
          </w:p>
          <w:p w14:paraId="183305F7">
            <w:pPr>
              <w:spacing w:line="264" w:lineRule="auto"/>
              <w:rPr>
                <w:rFonts w:ascii="Arial"/>
                <w:sz w:val="21"/>
              </w:rPr>
            </w:pPr>
          </w:p>
          <w:p w14:paraId="06C9DBE7">
            <w:pPr>
              <w:pStyle w:val="6"/>
              <w:spacing w:before="65" w:line="229" w:lineRule="auto"/>
              <w:ind w:left="13" w:right="5" w:firstLine="2"/>
            </w:pPr>
            <w:r>
              <w:rPr>
                <w:spacing w:val="5"/>
              </w:rPr>
              <w:t>没收违法所得，吊销办学</w:t>
            </w:r>
            <w:r>
              <w:rPr>
                <w:spacing w:val="6"/>
              </w:rPr>
              <w:t>许可证</w:t>
            </w:r>
          </w:p>
        </w:tc>
      </w:tr>
    </w:tbl>
    <w:p w14:paraId="31730638">
      <w:pPr>
        <w:rPr>
          <w:rFonts w:ascii="Arial" w:hAnsi="Arial" w:eastAsia="Arial" w:cs="Arial"/>
          <w:sz w:val="21"/>
          <w:szCs w:val="21"/>
        </w:rPr>
        <w:sectPr>
          <w:footerReference r:id="rId12" w:type="default"/>
          <w:pgSz w:w="16839" w:h="11906"/>
          <w:pgMar w:top="400" w:right="898" w:bottom="1144" w:left="897" w:header="0" w:footer="89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654"/>
        <w:gridCol w:w="2993"/>
        <w:gridCol w:w="2326"/>
      </w:tblGrid>
      <w:tr w14:paraId="15895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47B909AB">
            <w:pPr>
              <w:pStyle w:val="6"/>
              <w:spacing w:before="240" w:line="229" w:lineRule="auto"/>
              <w:ind w:left="153"/>
            </w:pPr>
            <w:r>
              <w:rPr>
                <w:b/>
                <w:bCs/>
                <w:spacing w:val="4"/>
              </w:rPr>
              <w:t>序号</w:t>
            </w:r>
          </w:p>
        </w:tc>
        <w:tc>
          <w:tcPr>
            <w:tcW w:w="1134" w:type="dxa"/>
            <w:vAlign w:val="top"/>
          </w:tcPr>
          <w:p w14:paraId="67DA6D88">
            <w:pPr>
              <w:pStyle w:val="6"/>
              <w:spacing w:before="239" w:line="228" w:lineRule="auto"/>
              <w:ind w:left="152"/>
            </w:pPr>
            <w:r>
              <w:rPr>
                <w:b/>
                <w:bCs/>
                <w:spacing w:val="5"/>
              </w:rPr>
              <w:t>行为类型</w:t>
            </w:r>
          </w:p>
        </w:tc>
        <w:tc>
          <w:tcPr>
            <w:tcW w:w="1544" w:type="dxa"/>
            <w:vAlign w:val="top"/>
          </w:tcPr>
          <w:p w14:paraId="5C1263A1">
            <w:pPr>
              <w:pStyle w:val="6"/>
              <w:spacing w:before="240" w:line="228" w:lineRule="auto"/>
              <w:ind w:left="354"/>
            </w:pPr>
            <w:r>
              <w:rPr>
                <w:b/>
                <w:bCs/>
                <w:spacing w:val="6"/>
              </w:rPr>
              <w:t>违法行为</w:t>
            </w:r>
          </w:p>
        </w:tc>
        <w:tc>
          <w:tcPr>
            <w:tcW w:w="5668" w:type="dxa"/>
            <w:vAlign w:val="top"/>
          </w:tcPr>
          <w:p w14:paraId="1A4A425A">
            <w:pPr>
              <w:pStyle w:val="6"/>
              <w:spacing w:before="239" w:line="227" w:lineRule="auto"/>
              <w:ind w:left="1998"/>
            </w:pPr>
            <w:r>
              <w:rPr>
                <w:b/>
                <w:bCs/>
                <w:spacing w:val="7"/>
              </w:rPr>
              <w:t>行政处罚法律依据</w:t>
            </w:r>
          </w:p>
        </w:tc>
        <w:tc>
          <w:tcPr>
            <w:tcW w:w="654" w:type="dxa"/>
            <w:vAlign w:val="top"/>
          </w:tcPr>
          <w:p w14:paraId="519793E1">
            <w:pPr>
              <w:pStyle w:val="6"/>
              <w:spacing w:before="84" w:line="273" w:lineRule="auto"/>
              <w:ind w:left="65" w:right="50" w:hanging="8"/>
            </w:pPr>
            <w:r>
              <w:rPr>
                <w:b/>
                <w:bCs/>
                <w:spacing w:val="3"/>
              </w:rPr>
              <w:t>裁量</w:t>
            </w:r>
            <w:r>
              <w:rPr>
                <w:b/>
                <w:bCs/>
                <w:spacing w:val="-1"/>
              </w:rPr>
              <w:t>阶次</w:t>
            </w:r>
          </w:p>
        </w:tc>
        <w:tc>
          <w:tcPr>
            <w:tcW w:w="2993" w:type="dxa"/>
            <w:vAlign w:val="top"/>
          </w:tcPr>
          <w:p w14:paraId="3534DF10">
            <w:pPr>
              <w:pStyle w:val="6"/>
              <w:spacing w:before="240" w:line="228" w:lineRule="auto"/>
              <w:ind w:left="1147"/>
            </w:pPr>
            <w:r>
              <w:rPr>
                <w:b/>
                <w:bCs/>
                <w:spacing w:val="6"/>
              </w:rPr>
              <w:t>违法情节</w:t>
            </w:r>
          </w:p>
        </w:tc>
        <w:tc>
          <w:tcPr>
            <w:tcW w:w="2326" w:type="dxa"/>
            <w:vAlign w:val="top"/>
          </w:tcPr>
          <w:p w14:paraId="09ED4CA0">
            <w:pPr>
              <w:pStyle w:val="6"/>
              <w:spacing w:before="240" w:line="229" w:lineRule="auto"/>
              <w:ind w:left="747"/>
            </w:pPr>
            <w:r>
              <w:rPr>
                <w:b/>
                <w:bCs/>
                <w:spacing w:val="6"/>
              </w:rPr>
              <w:t>裁量基准</w:t>
            </w:r>
          </w:p>
        </w:tc>
      </w:tr>
      <w:tr w14:paraId="36549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718" w:type="dxa"/>
            <w:vMerge w:val="restart"/>
            <w:tcBorders>
              <w:bottom w:val="nil"/>
            </w:tcBorders>
            <w:vAlign w:val="top"/>
          </w:tcPr>
          <w:p w14:paraId="5AD797D1">
            <w:pPr>
              <w:spacing w:line="242" w:lineRule="auto"/>
              <w:rPr>
                <w:rFonts w:ascii="Arial"/>
                <w:sz w:val="21"/>
              </w:rPr>
            </w:pPr>
          </w:p>
          <w:p w14:paraId="3BB7AB49">
            <w:pPr>
              <w:spacing w:line="242" w:lineRule="auto"/>
              <w:rPr>
                <w:rFonts w:ascii="Arial"/>
                <w:sz w:val="21"/>
              </w:rPr>
            </w:pPr>
          </w:p>
          <w:p w14:paraId="46D15E15">
            <w:pPr>
              <w:spacing w:line="242" w:lineRule="auto"/>
              <w:rPr>
                <w:rFonts w:ascii="Arial"/>
                <w:sz w:val="21"/>
              </w:rPr>
            </w:pPr>
          </w:p>
          <w:p w14:paraId="44A05A02">
            <w:pPr>
              <w:spacing w:line="242" w:lineRule="auto"/>
              <w:rPr>
                <w:rFonts w:ascii="Arial"/>
                <w:sz w:val="21"/>
              </w:rPr>
            </w:pPr>
          </w:p>
          <w:p w14:paraId="6D367914">
            <w:pPr>
              <w:spacing w:line="242" w:lineRule="auto"/>
              <w:rPr>
                <w:rFonts w:ascii="Arial"/>
                <w:sz w:val="21"/>
              </w:rPr>
            </w:pPr>
          </w:p>
          <w:p w14:paraId="4C53A45D">
            <w:pPr>
              <w:spacing w:line="242" w:lineRule="auto"/>
              <w:rPr>
                <w:rFonts w:ascii="Arial"/>
                <w:sz w:val="21"/>
              </w:rPr>
            </w:pPr>
          </w:p>
          <w:p w14:paraId="638F3558">
            <w:pPr>
              <w:spacing w:line="242" w:lineRule="auto"/>
              <w:rPr>
                <w:rFonts w:ascii="Arial"/>
                <w:sz w:val="21"/>
              </w:rPr>
            </w:pPr>
          </w:p>
          <w:p w14:paraId="37E7052D">
            <w:pPr>
              <w:spacing w:line="243" w:lineRule="auto"/>
              <w:rPr>
                <w:rFonts w:ascii="Arial"/>
                <w:sz w:val="21"/>
              </w:rPr>
            </w:pPr>
          </w:p>
          <w:p w14:paraId="1EDF9F4A">
            <w:pPr>
              <w:spacing w:line="243" w:lineRule="auto"/>
              <w:rPr>
                <w:rFonts w:ascii="Arial"/>
                <w:sz w:val="21"/>
              </w:rPr>
            </w:pPr>
          </w:p>
          <w:p w14:paraId="4CE57C6E">
            <w:pPr>
              <w:spacing w:line="243" w:lineRule="auto"/>
              <w:rPr>
                <w:rFonts w:ascii="Arial"/>
                <w:sz w:val="21"/>
              </w:rPr>
            </w:pPr>
          </w:p>
          <w:p w14:paraId="2D906BD4">
            <w:pPr>
              <w:spacing w:line="243" w:lineRule="auto"/>
              <w:rPr>
                <w:rFonts w:ascii="Arial"/>
                <w:sz w:val="21"/>
              </w:rPr>
            </w:pPr>
          </w:p>
          <w:p w14:paraId="525E50DD">
            <w:pPr>
              <w:spacing w:line="243" w:lineRule="auto"/>
              <w:rPr>
                <w:rFonts w:ascii="Arial"/>
                <w:sz w:val="21"/>
              </w:rPr>
            </w:pPr>
          </w:p>
          <w:p w14:paraId="5C444F0C">
            <w:pPr>
              <w:spacing w:line="243" w:lineRule="auto"/>
              <w:rPr>
                <w:rFonts w:ascii="Arial"/>
                <w:sz w:val="21"/>
              </w:rPr>
            </w:pPr>
          </w:p>
          <w:p w14:paraId="3F7B0D97">
            <w:pPr>
              <w:spacing w:line="243" w:lineRule="auto"/>
              <w:rPr>
                <w:rFonts w:ascii="Arial"/>
                <w:sz w:val="21"/>
              </w:rPr>
            </w:pPr>
          </w:p>
          <w:p w14:paraId="1F9B2EB8">
            <w:pPr>
              <w:spacing w:line="243" w:lineRule="auto"/>
              <w:rPr>
                <w:rFonts w:ascii="Arial"/>
                <w:sz w:val="21"/>
              </w:rPr>
            </w:pPr>
          </w:p>
          <w:p w14:paraId="0B76EBB0">
            <w:pPr>
              <w:spacing w:line="243" w:lineRule="auto"/>
              <w:rPr>
                <w:rFonts w:ascii="Arial"/>
                <w:sz w:val="21"/>
              </w:rPr>
            </w:pPr>
          </w:p>
          <w:p w14:paraId="0B9B1F56">
            <w:pPr>
              <w:spacing w:line="243" w:lineRule="auto"/>
              <w:rPr>
                <w:rFonts w:ascii="Arial"/>
                <w:sz w:val="21"/>
              </w:rPr>
            </w:pPr>
          </w:p>
          <w:p w14:paraId="5A0ECEA0">
            <w:pPr>
              <w:pStyle w:val="6"/>
              <w:spacing w:before="65" w:line="189" w:lineRule="auto"/>
              <w:ind w:left="259"/>
              <w:rPr>
                <w:rFonts w:hint="default" w:eastAsia="宋体"/>
                <w:lang w:val="en-US" w:eastAsia="zh-CN"/>
              </w:rPr>
            </w:pPr>
            <w:r>
              <w:rPr>
                <w:rFonts w:hint="eastAsia"/>
                <w:spacing w:val="1"/>
                <w:lang w:val="en-US" w:eastAsia="zh-CN"/>
              </w:rPr>
              <w:t>27</w:t>
            </w:r>
          </w:p>
        </w:tc>
        <w:tc>
          <w:tcPr>
            <w:tcW w:w="1134" w:type="dxa"/>
            <w:vMerge w:val="restart"/>
            <w:tcBorders>
              <w:bottom w:val="nil"/>
            </w:tcBorders>
            <w:vAlign w:val="top"/>
          </w:tcPr>
          <w:p w14:paraId="328E9768">
            <w:pPr>
              <w:rPr>
                <w:rFonts w:ascii="Arial"/>
                <w:sz w:val="21"/>
              </w:rPr>
            </w:pPr>
          </w:p>
        </w:tc>
        <w:tc>
          <w:tcPr>
            <w:tcW w:w="1544" w:type="dxa"/>
            <w:vMerge w:val="restart"/>
            <w:tcBorders>
              <w:bottom w:val="nil"/>
            </w:tcBorders>
            <w:vAlign w:val="top"/>
          </w:tcPr>
          <w:p w14:paraId="3CE75B59">
            <w:pPr>
              <w:spacing w:line="255" w:lineRule="auto"/>
              <w:rPr>
                <w:rFonts w:ascii="Arial"/>
                <w:color w:val="FF0000"/>
                <w:sz w:val="21"/>
              </w:rPr>
            </w:pPr>
          </w:p>
          <w:p w14:paraId="2ADBF4ED">
            <w:pPr>
              <w:spacing w:line="255" w:lineRule="auto"/>
              <w:rPr>
                <w:rFonts w:ascii="Arial"/>
                <w:color w:val="FF0000"/>
                <w:sz w:val="21"/>
              </w:rPr>
            </w:pPr>
          </w:p>
          <w:p w14:paraId="4340FBDD">
            <w:pPr>
              <w:spacing w:line="255" w:lineRule="auto"/>
              <w:rPr>
                <w:rFonts w:ascii="Arial"/>
                <w:color w:val="FF0000"/>
                <w:sz w:val="21"/>
              </w:rPr>
            </w:pPr>
          </w:p>
          <w:p w14:paraId="071C84B8">
            <w:pPr>
              <w:spacing w:line="255" w:lineRule="auto"/>
              <w:rPr>
                <w:rFonts w:ascii="Arial"/>
                <w:color w:val="FF0000"/>
                <w:sz w:val="21"/>
              </w:rPr>
            </w:pPr>
          </w:p>
          <w:p w14:paraId="044D341B">
            <w:pPr>
              <w:spacing w:line="255" w:lineRule="auto"/>
              <w:rPr>
                <w:rFonts w:ascii="Arial"/>
                <w:color w:val="FF0000"/>
                <w:sz w:val="21"/>
              </w:rPr>
            </w:pPr>
          </w:p>
          <w:p w14:paraId="2EDC9CA4">
            <w:pPr>
              <w:spacing w:line="255" w:lineRule="auto"/>
              <w:rPr>
                <w:rFonts w:ascii="Arial"/>
                <w:color w:val="FF0000"/>
                <w:sz w:val="21"/>
              </w:rPr>
            </w:pPr>
          </w:p>
          <w:p w14:paraId="0785D438">
            <w:pPr>
              <w:spacing w:line="255" w:lineRule="auto"/>
              <w:rPr>
                <w:rFonts w:ascii="Arial"/>
                <w:color w:val="FF0000"/>
                <w:sz w:val="21"/>
              </w:rPr>
            </w:pPr>
          </w:p>
          <w:p w14:paraId="58435882">
            <w:pPr>
              <w:spacing w:line="255" w:lineRule="auto"/>
              <w:rPr>
                <w:rFonts w:ascii="Arial"/>
                <w:color w:val="FF0000"/>
                <w:sz w:val="21"/>
              </w:rPr>
            </w:pPr>
          </w:p>
          <w:p w14:paraId="7F4F9533">
            <w:pPr>
              <w:spacing w:line="255" w:lineRule="auto"/>
              <w:rPr>
                <w:rFonts w:ascii="Arial"/>
                <w:color w:val="FF0000"/>
                <w:sz w:val="21"/>
              </w:rPr>
            </w:pPr>
          </w:p>
          <w:p w14:paraId="4CE30C3A">
            <w:pPr>
              <w:spacing w:line="255" w:lineRule="auto"/>
              <w:rPr>
                <w:rFonts w:ascii="Arial"/>
                <w:color w:val="FF0000"/>
                <w:sz w:val="21"/>
              </w:rPr>
            </w:pPr>
          </w:p>
          <w:p w14:paraId="3220ACA0">
            <w:pPr>
              <w:spacing w:line="255" w:lineRule="auto"/>
              <w:rPr>
                <w:rFonts w:ascii="Arial"/>
                <w:color w:val="FF0000"/>
                <w:sz w:val="21"/>
              </w:rPr>
            </w:pPr>
          </w:p>
          <w:p w14:paraId="64A0DD0B">
            <w:pPr>
              <w:spacing w:line="256" w:lineRule="auto"/>
              <w:rPr>
                <w:rFonts w:ascii="Arial"/>
                <w:color w:val="FF0000"/>
                <w:sz w:val="21"/>
              </w:rPr>
            </w:pPr>
          </w:p>
          <w:p w14:paraId="0D5B7450">
            <w:pPr>
              <w:spacing w:line="256" w:lineRule="auto"/>
              <w:rPr>
                <w:rFonts w:ascii="Arial"/>
                <w:color w:val="FF0000"/>
                <w:sz w:val="21"/>
              </w:rPr>
            </w:pPr>
          </w:p>
          <w:p w14:paraId="385DE7BC">
            <w:pPr>
              <w:pStyle w:val="6"/>
              <w:spacing w:before="65" w:line="283" w:lineRule="auto"/>
              <w:ind w:left="8" w:right="4" w:firstLine="21"/>
              <w:rPr>
                <w:color w:val="FF0000"/>
              </w:rPr>
            </w:pPr>
            <w:r>
              <w:rPr>
                <w:color w:val="FF0000"/>
                <w:spacing w:val="15"/>
              </w:rPr>
              <w:t>民办学校举办者</w:t>
            </w:r>
            <w:r>
              <w:rPr>
                <w:color w:val="FF0000"/>
                <w:spacing w:val="18"/>
              </w:rPr>
              <w:t>及实际控制人、决策机构或者监督机构组成人员利用办学非法集</w:t>
            </w:r>
            <w:r>
              <w:rPr>
                <w:color w:val="FF0000"/>
                <w:spacing w:val="8"/>
              </w:rPr>
              <w:t>资等违法行为</w:t>
            </w:r>
          </w:p>
        </w:tc>
        <w:tc>
          <w:tcPr>
            <w:tcW w:w="5668" w:type="dxa"/>
            <w:vMerge w:val="restart"/>
            <w:tcBorders>
              <w:bottom w:val="nil"/>
            </w:tcBorders>
            <w:vAlign w:val="top"/>
          </w:tcPr>
          <w:p w14:paraId="154ACED9">
            <w:pPr>
              <w:spacing w:line="286" w:lineRule="auto"/>
              <w:rPr>
                <w:rFonts w:ascii="Arial"/>
                <w:color w:val="FF0000"/>
                <w:sz w:val="21"/>
              </w:rPr>
            </w:pPr>
          </w:p>
          <w:p w14:paraId="2DAFD113">
            <w:pPr>
              <w:spacing w:line="286" w:lineRule="auto"/>
              <w:rPr>
                <w:rFonts w:ascii="Arial"/>
                <w:color w:val="FF0000"/>
                <w:sz w:val="21"/>
              </w:rPr>
            </w:pPr>
          </w:p>
          <w:p w14:paraId="6C604A41">
            <w:pPr>
              <w:spacing w:line="287" w:lineRule="auto"/>
              <w:rPr>
                <w:rFonts w:ascii="Arial"/>
                <w:color w:val="FF0000"/>
                <w:sz w:val="21"/>
              </w:rPr>
            </w:pPr>
          </w:p>
          <w:p w14:paraId="75C44495">
            <w:pPr>
              <w:spacing w:line="287" w:lineRule="auto"/>
              <w:rPr>
                <w:rFonts w:ascii="Arial"/>
                <w:color w:val="FF0000"/>
                <w:sz w:val="21"/>
              </w:rPr>
            </w:pPr>
          </w:p>
          <w:p w14:paraId="44F8B0A5">
            <w:pPr>
              <w:pStyle w:val="6"/>
              <w:spacing w:before="65" w:line="227" w:lineRule="auto"/>
              <w:ind w:left="16"/>
              <w:rPr>
                <w:color w:val="FF0000"/>
              </w:rPr>
            </w:pPr>
            <w:r>
              <w:rPr>
                <w:color w:val="FF0000"/>
                <w:spacing w:val="9"/>
              </w:rPr>
              <w:t>《中华人民共和国民办教育促进法实施条例》第六十二条</w:t>
            </w:r>
          </w:p>
          <w:p w14:paraId="7CE216FD">
            <w:pPr>
              <w:pStyle w:val="6"/>
              <w:spacing w:before="75" w:line="286" w:lineRule="auto"/>
              <w:ind w:left="10" w:firstLine="20"/>
              <w:rPr>
                <w:color w:val="FF0000"/>
              </w:rPr>
            </w:pPr>
            <w:r>
              <w:rPr>
                <w:color w:val="FF0000"/>
                <w:spacing w:val="6"/>
              </w:rPr>
              <w:t>民办学校举办者及实际控制人、决策机构或者监督机构组成人</w:t>
            </w:r>
            <w:r>
              <w:rPr>
                <w:color w:val="FF0000"/>
                <w:spacing w:val="7"/>
              </w:rPr>
              <w:t>员有下列情形之一的，由县级以上人民政府教育行政部门、人</w:t>
            </w:r>
            <w:r>
              <w:rPr>
                <w:color w:val="FF0000"/>
                <w:spacing w:val="15"/>
              </w:rPr>
              <w:t>力资源社会保障行政部门或者其他有关部门依据职责分工责</w:t>
            </w:r>
            <w:r>
              <w:rPr>
                <w:color w:val="FF0000"/>
                <w:spacing w:val="7"/>
              </w:rPr>
              <w:t>令限期改正，有违法所得的，退还所收费用后没收违法所得；情节严重的，1至5年内不得新成为民办学校举办者或实际控制人、决策机构或者监督机构组成人员；情节特别严重、社会</w:t>
            </w:r>
            <w:r>
              <w:rPr>
                <w:color w:val="FF0000"/>
                <w:spacing w:val="8"/>
              </w:rPr>
              <w:t>影响恶劣的，永久不得新成为民办学校举办者或实际控制人、决策机构或者监督机构组成人员；构成违反治安管理行为的，</w:t>
            </w:r>
            <w:r>
              <w:rPr>
                <w:color w:val="FF0000"/>
                <w:spacing w:val="7"/>
              </w:rPr>
              <w:t>由公安机关依法给予治安管理处罚；构成犯罪的，依法追究刑</w:t>
            </w:r>
            <w:r>
              <w:rPr>
                <w:color w:val="FF0000"/>
                <w:spacing w:val="8"/>
              </w:rPr>
              <w:t>事责任</w:t>
            </w:r>
            <w:r>
              <w:rPr>
                <w:color w:val="FF0000"/>
                <w:spacing w:val="-1"/>
              </w:rPr>
              <w:t>：（</w:t>
            </w:r>
            <w:r>
              <w:rPr>
                <w:color w:val="FF0000"/>
                <w:spacing w:val="8"/>
              </w:rPr>
              <w:t>一）利用办学非法集资，或者收取与入学关联的费用的</w:t>
            </w:r>
            <w:r>
              <w:rPr>
                <w:color w:val="FF0000"/>
                <w:spacing w:val="-1"/>
              </w:rPr>
              <w:t>；（</w:t>
            </w:r>
            <w:r>
              <w:rPr>
                <w:color w:val="FF0000"/>
                <w:spacing w:val="8"/>
              </w:rPr>
              <w:t>二）未按时、足额履行出资义务，或者抽逃出资、挪</w:t>
            </w:r>
            <w:r>
              <w:rPr>
                <w:color w:val="FF0000"/>
                <w:spacing w:val="9"/>
              </w:rPr>
              <w:t>用办学经费的</w:t>
            </w:r>
            <w:r>
              <w:rPr>
                <w:color w:val="FF0000"/>
                <w:spacing w:val="-11"/>
              </w:rPr>
              <w:t>；（</w:t>
            </w:r>
            <w:r>
              <w:rPr>
                <w:color w:val="FF0000"/>
                <w:spacing w:val="9"/>
              </w:rPr>
              <w:t>三）侵占学校法人财产或者非法</w:t>
            </w:r>
            <w:r>
              <w:rPr>
                <w:color w:val="FF0000"/>
                <w:spacing w:val="8"/>
              </w:rPr>
              <w:t>从学校获取利益的</w:t>
            </w:r>
            <w:r>
              <w:rPr>
                <w:color w:val="FF0000"/>
                <w:spacing w:val="-1"/>
              </w:rPr>
              <w:t>；（</w:t>
            </w:r>
            <w:r>
              <w:rPr>
                <w:color w:val="FF0000"/>
                <w:spacing w:val="8"/>
              </w:rPr>
              <w:t>四）与实施义务教育的民办学校进行关联交易，或</w:t>
            </w:r>
            <w:r>
              <w:rPr>
                <w:color w:val="FF0000"/>
                <w:spacing w:val="7"/>
              </w:rPr>
              <w:t>者与其他民办学校进行关联交易损害国家利益、学校利益和师</w:t>
            </w:r>
            <w:r>
              <w:rPr>
                <w:color w:val="FF0000"/>
                <w:spacing w:val="8"/>
              </w:rPr>
              <w:t>生权益的</w:t>
            </w:r>
            <w:r>
              <w:rPr>
                <w:color w:val="FF0000"/>
                <w:spacing w:val="-1"/>
              </w:rPr>
              <w:t>；（</w:t>
            </w:r>
            <w:r>
              <w:rPr>
                <w:color w:val="FF0000"/>
                <w:spacing w:val="8"/>
              </w:rPr>
              <w:t>五）伪造、变造、买卖、出租、出借办学许可证</w:t>
            </w:r>
            <w:r>
              <w:rPr>
                <w:color w:val="FF0000"/>
                <w:spacing w:val="5"/>
              </w:rPr>
              <w:t>的</w:t>
            </w:r>
            <w:r>
              <w:rPr>
                <w:color w:val="FF0000"/>
                <w:spacing w:val="-40"/>
              </w:rPr>
              <w:t>；（</w:t>
            </w:r>
            <w:r>
              <w:rPr>
                <w:color w:val="FF0000"/>
                <w:spacing w:val="5"/>
              </w:rPr>
              <w:t>六）干扰学校办学秩序或者非法干预学校决策、管理的；</w:t>
            </w:r>
            <w:r>
              <w:rPr>
                <w:color w:val="FF0000"/>
                <w:spacing w:val="8"/>
              </w:rPr>
              <w:t>（七）擅自变更学校名称、层次、类型和举办者的</w:t>
            </w:r>
            <w:r>
              <w:rPr>
                <w:color w:val="FF0000"/>
                <w:spacing w:val="-1"/>
              </w:rPr>
              <w:t>；（</w:t>
            </w:r>
            <w:r>
              <w:rPr>
                <w:color w:val="FF0000"/>
                <w:spacing w:val="8"/>
              </w:rPr>
              <w:t>八）有</w:t>
            </w:r>
            <w:r>
              <w:rPr>
                <w:color w:val="FF0000"/>
                <w:spacing w:val="15"/>
              </w:rPr>
              <w:t>其他危害学校稳定和安全、侵犯学校法人权利或者损害教职</w:t>
            </w:r>
            <w:r>
              <w:rPr>
                <w:color w:val="FF0000"/>
                <w:spacing w:val="6"/>
              </w:rPr>
              <w:t>工、受教育者权益的行为的。</w:t>
            </w:r>
          </w:p>
        </w:tc>
        <w:tc>
          <w:tcPr>
            <w:tcW w:w="654" w:type="dxa"/>
            <w:vAlign w:val="top"/>
          </w:tcPr>
          <w:p w14:paraId="315C612B">
            <w:pPr>
              <w:spacing w:line="244" w:lineRule="auto"/>
              <w:rPr>
                <w:rFonts w:ascii="Arial"/>
                <w:sz w:val="21"/>
              </w:rPr>
            </w:pPr>
          </w:p>
          <w:p w14:paraId="6C99869A">
            <w:pPr>
              <w:spacing w:line="245" w:lineRule="auto"/>
              <w:rPr>
                <w:rFonts w:ascii="Arial"/>
                <w:sz w:val="21"/>
              </w:rPr>
            </w:pPr>
          </w:p>
          <w:p w14:paraId="60308059">
            <w:pPr>
              <w:spacing w:line="245" w:lineRule="auto"/>
              <w:rPr>
                <w:rFonts w:ascii="Arial"/>
                <w:sz w:val="21"/>
              </w:rPr>
            </w:pPr>
          </w:p>
          <w:p w14:paraId="259C348B">
            <w:pPr>
              <w:spacing w:line="245" w:lineRule="auto"/>
              <w:rPr>
                <w:rFonts w:ascii="Arial"/>
                <w:sz w:val="21"/>
              </w:rPr>
            </w:pPr>
          </w:p>
          <w:p w14:paraId="481B2EA7">
            <w:pPr>
              <w:pStyle w:val="6"/>
              <w:spacing w:before="65" w:line="228" w:lineRule="auto"/>
              <w:ind w:left="60"/>
            </w:pPr>
            <w:r>
              <w:rPr>
                <w:spacing w:val="4"/>
              </w:rPr>
              <w:t>轻微</w:t>
            </w:r>
          </w:p>
        </w:tc>
        <w:tc>
          <w:tcPr>
            <w:tcW w:w="2993" w:type="dxa"/>
            <w:vAlign w:val="top"/>
          </w:tcPr>
          <w:p w14:paraId="5BE13759">
            <w:pPr>
              <w:spacing w:line="256" w:lineRule="auto"/>
              <w:rPr>
                <w:rFonts w:ascii="Arial"/>
                <w:sz w:val="21"/>
              </w:rPr>
            </w:pPr>
          </w:p>
          <w:p w14:paraId="7AC03BD6">
            <w:pPr>
              <w:spacing w:line="257" w:lineRule="auto"/>
              <w:rPr>
                <w:rFonts w:ascii="Arial"/>
                <w:sz w:val="21"/>
              </w:rPr>
            </w:pPr>
          </w:p>
          <w:p w14:paraId="262E5E05">
            <w:pPr>
              <w:pStyle w:val="6"/>
              <w:spacing w:before="65" w:line="281" w:lineRule="auto"/>
              <w:ind w:left="14" w:hanging="3"/>
              <w:jc w:val="both"/>
            </w:pPr>
            <w:r>
              <w:rPr>
                <w:spacing w:val="6"/>
              </w:rPr>
              <w:t>初次违法，没有违法所得且危害后</w:t>
            </w:r>
            <w:r>
              <w:rPr>
                <w:spacing w:val="13"/>
              </w:rPr>
              <w:t>果轻微，配合行政机关查处,主动改正违法行为,消除或减轻违法行</w:t>
            </w:r>
            <w:r>
              <w:rPr>
                <w:spacing w:val="7"/>
              </w:rPr>
              <w:t>为危害后果</w:t>
            </w:r>
          </w:p>
        </w:tc>
        <w:tc>
          <w:tcPr>
            <w:tcW w:w="2326" w:type="dxa"/>
            <w:vAlign w:val="top"/>
          </w:tcPr>
          <w:p w14:paraId="7FD9B8A5">
            <w:pPr>
              <w:spacing w:line="244" w:lineRule="auto"/>
              <w:rPr>
                <w:rFonts w:ascii="Arial"/>
                <w:sz w:val="21"/>
              </w:rPr>
            </w:pPr>
          </w:p>
          <w:p w14:paraId="374B555E">
            <w:pPr>
              <w:spacing w:line="245" w:lineRule="auto"/>
              <w:rPr>
                <w:rFonts w:ascii="Arial"/>
                <w:sz w:val="21"/>
              </w:rPr>
            </w:pPr>
          </w:p>
          <w:p w14:paraId="227385CE">
            <w:pPr>
              <w:spacing w:line="245" w:lineRule="auto"/>
              <w:rPr>
                <w:rFonts w:ascii="Arial"/>
                <w:sz w:val="21"/>
              </w:rPr>
            </w:pPr>
          </w:p>
          <w:p w14:paraId="083EE316">
            <w:pPr>
              <w:spacing w:line="245" w:lineRule="auto"/>
              <w:rPr>
                <w:rFonts w:ascii="Arial"/>
                <w:sz w:val="21"/>
              </w:rPr>
            </w:pPr>
          </w:p>
          <w:p w14:paraId="7C7AF818">
            <w:pPr>
              <w:pStyle w:val="6"/>
              <w:spacing w:before="65" w:line="228" w:lineRule="auto"/>
              <w:ind w:left="17"/>
            </w:pPr>
            <w:r>
              <w:rPr>
                <w:spacing w:val="6"/>
              </w:rPr>
              <w:t>免予处罚</w:t>
            </w:r>
          </w:p>
        </w:tc>
      </w:tr>
      <w:tr w14:paraId="75E92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9" w:hRule="atLeast"/>
        </w:trPr>
        <w:tc>
          <w:tcPr>
            <w:tcW w:w="718" w:type="dxa"/>
            <w:vMerge w:val="continue"/>
            <w:tcBorders>
              <w:top w:val="nil"/>
              <w:bottom w:val="nil"/>
            </w:tcBorders>
            <w:vAlign w:val="top"/>
          </w:tcPr>
          <w:p w14:paraId="7C7F10A8">
            <w:pPr>
              <w:rPr>
                <w:rFonts w:ascii="Arial"/>
                <w:sz w:val="21"/>
              </w:rPr>
            </w:pPr>
          </w:p>
        </w:tc>
        <w:tc>
          <w:tcPr>
            <w:tcW w:w="1134" w:type="dxa"/>
            <w:vMerge w:val="continue"/>
            <w:tcBorders>
              <w:top w:val="nil"/>
              <w:bottom w:val="nil"/>
            </w:tcBorders>
            <w:vAlign w:val="top"/>
          </w:tcPr>
          <w:p w14:paraId="012D7A43">
            <w:pPr>
              <w:rPr>
                <w:rFonts w:ascii="Arial"/>
                <w:sz w:val="21"/>
              </w:rPr>
            </w:pPr>
          </w:p>
        </w:tc>
        <w:tc>
          <w:tcPr>
            <w:tcW w:w="1544" w:type="dxa"/>
            <w:vMerge w:val="continue"/>
            <w:tcBorders>
              <w:top w:val="nil"/>
              <w:bottom w:val="nil"/>
            </w:tcBorders>
            <w:vAlign w:val="top"/>
          </w:tcPr>
          <w:p w14:paraId="3E6DD945">
            <w:pPr>
              <w:rPr>
                <w:rFonts w:ascii="Arial"/>
                <w:sz w:val="21"/>
              </w:rPr>
            </w:pPr>
          </w:p>
        </w:tc>
        <w:tc>
          <w:tcPr>
            <w:tcW w:w="5668" w:type="dxa"/>
            <w:vMerge w:val="continue"/>
            <w:tcBorders>
              <w:top w:val="nil"/>
              <w:bottom w:val="nil"/>
            </w:tcBorders>
            <w:vAlign w:val="top"/>
          </w:tcPr>
          <w:p w14:paraId="4CEB6A89">
            <w:pPr>
              <w:rPr>
                <w:rFonts w:ascii="Arial"/>
                <w:sz w:val="21"/>
              </w:rPr>
            </w:pPr>
          </w:p>
        </w:tc>
        <w:tc>
          <w:tcPr>
            <w:tcW w:w="654" w:type="dxa"/>
            <w:vAlign w:val="top"/>
          </w:tcPr>
          <w:p w14:paraId="6884AEDF">
            <w:pPr>
              <w:spacing w:line="277" w:lineRule="auto"/>
              <w:rPr>
                <w:rFonts w:ascii="Arial"/>
                <w:sz w:val="21"/>
              </w:rPr>
            </w:pPr>
          </w:p>
          <w:p w14:paraId="02D24E96">
            <w:pPr>
              <w:spacing w:line="277" w:lineRule="auto"/>
              <w:rPr>
                <w:rFonts w:ascii="Arial"/>
                <w:sz w:val="21"/>
              </w:rPr>
            </w:pPr>
          </w:p>
          <w:p w14:paraId="33DB1704">
            <w:pPr>
              <w:spacing w:line="278" w:lineRule="auto"/>
              <w:rPr>
                <w:rFonts w:ascii="Arial"/>
                <w:sz w:val="21"/>
              </w:rPr>
            </w:pPr>
          </w:p>
          <w:p w14:paraId="0AF84269">
            <w:pPr>
              <w:pStyle w:val="6"/>
              <w:spacing w:before="65" w:line="228" w:lineRule="auto"/>
              <w:ind w:left="59"/>
            </w:pPr>
            <w:r>
              <w:rPr>
                <w:spacing w:val="4"/>
              </w:rPr>
              <w:t>较轻</w:t>
            </w:r>
          </w:p>
        </w:tc>
        <w:tc>
          <w:tcPr>
            <w:tcW w:w="2993" w:type="dxa"/>
            <w:vAlign w:val="top"/>
          </w:tcPr>
          <w:p w14:paraId="19C83C79">
            <w:pPr>
              <w:spacing w:line="339" w:lineRule="auto"/>
              <w:rPr>
                <w:rFonts w:ascii="Arial"/>
                <w:sz w:val="21"/>
              </w:rPr>
            </w:pPr>
          </w:p>
          <w:p w14:paraId="168878C3">
            <w:pPr>
              <w:spacing w:line="340" w:lineRule="auto"/>
              <w:rPr>
                <w:rFonts w:ascii="Arial"/>
                <w:sz w:val="21"/>
              </w:rPr>
            </w:pPr>
          </w:p>
          <w:p w14:paraId="2D1C5CDE">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60343CEB">
            <w:pPr>
              <w:spacing w:line="277" w:lineRule="auto"/>
              <w:rPr>
                <w:rFonts w:ascii="Arial"/>
                <w:sz w:val="21"/>
              </w:rPr>
            </w:pPr>
          </w:p>
          <w:p w14:paraId="7C5A581F">
            <w:pPr>
              <w:spacing w:line="277" w:lineRule="auto"/>
              <w:rPr>
                <w:rFonts w:ascii="Arial"/>
                <w:sz w:val="21"/>
              </w:rPr>
            </w:pPr>
          </w:p>
          <w:p w14:paraId="288D6FCE">
            <w:pPr>
              <w:spacing w:line="278" w:lineRule="auto"/>
              <w:rPr>
                <w:rFonts w:ascii="Arial"/>
                <w:sz w:val="21"/>
              </w:rPr>
            </w:pPr>
          </w:p>
          <w:p w14:paraId="07A54926">
            <w:pPr>
              <w:pStyle w:val="6"/>
              <w:spacing w:before="65" w:line="228" w:lineRule="auto"/>
              <w:ind w:left="15"/>
            </w:pPr>
            <w:r>
              <w:rPr>
                <w:spacing w:val="7"/>
              </w:rPr>
              <w:t>没收违法所得</w:t>
            </w:r>
          </w:p>
        </w:tc>
      </w:tr>
      <w:tr w14:paraId="06C7C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718" w:type="dxa"/>
            <w:vMerge w:val="continue"/>
            <w:tcBorders>
              <w:top w:val="nil"/>
              <w:bottom w:val="nil"/>
            </w:tcBorders>
            <w:vAlign w:val="top"/>
          </w:tcPr>
          <w:p w14:paraId="5D658D4D">
            <w:pPr>
              <w:rPr>
                <w:rFonts w:ascii="Arial"/>
                <w:sz w:val="21"/>
              </w:rPr>
            </w:pPr>
          </w:p>
        </w:tc>
        <w:tc>
          <w:tcPr>
            <w:tcW w:w="1134" w:type="dxa"/>
            <w:vMerge w:val="continue"/>
            <w:tcBorders>
              <w:top w:val="nil"/>
              <w:bottom w:val="nil"/>
            </w:tcBorders>
            <w:vAlign w:val="top"/>
          </w:tcPr>
          <w:p w14:paraId="5866673D">
            <w:pPr>
              <w:rPr>
                <w:rFonts w:ascii="Arial"/>
                <w:sz w:val="21"/>
              </w:rPr>
            </w:pPr>
          </w:p>
        </w:tc>
        <w:tc>
          <w:tcPr>
            <w:tcW w:w="1544" w:type="dxa"/>
            <w:vMerge w:val="continue"/>
            <w:tcBorders>
              <w:top w:val="nil"/>
              <w:bottom w:val="nil"/>
            </w:tcBorders>
            <w:vAlign w:val="top"/>
          </w:tcPr>
          <w:p w14:paraId="78882342">
            <w:pPr>
              <w:rPr>
                <w:rFonts w:ascii="Arial"/>
                <w:sz w:val="21"/>
              </w:rPr>
            </w:pPr>
          </w:p>
        </w:tc>
        <w:tc>
          <w:tcPr>
            <w:tcW w:w="5668" w:type="dxa"/>
            <w:vMerge w:val="continue"/>
            <w:tcBorders>
              <w:top w:val="nil"/>
              <w:bottom w:val="nil"/>
            </w:tcBorders>
            <w:vAlign w:val="top"/>
          </w:tcPr>
          <w:p w14:paraId="152D8B93">
            <w:pPr>
              <w:rPr>
                <w:rFonts w:ascii="Arial"/>
                <w:sz w:val="21"/>
              </w:rPr>
            </w:pPr>
          </w:p>
        </w:tc>
        <w:tc>
          <w:tcPr>
            <w:tcW w:w="654" w:type="dxa"/>
            <w:vAlign w:val="top"/>
          </w:tcPr>
          <w:p w14:paraId="7D3D517C">
            <w:pPr>
              <w:spacing w:line="290" w:lineRule="auto"/>
              <w:rPr>
                <w:rFonts w:ascii="Arial"/>
                <w:sz w:val="21"/>
              </w:rPr>
            </w:pPr>
          </w:p>
          <w:p w14:paraId="5A0F1B58">
            <w:pPr>
              <w:spacing w:line="290" w:lineRule="auto"/>
              <w:rPr>
                <w:rFonts w:ascii="Arial"/>
                <w:sz w:val="21"/>
              </w:rPr>
            </w:pPr>
          </w:p>
          <w:p w14:paraId="33433AB0">
            <w:pPr>
              <w:spacing w:line="291" w:lineRule="auto"/>
              <w:rPr>
                <w:rFonts w:ascii="Arial"/>
                <w:sz w:val="21"/>
              </w:rPr>
            </w:pPr>
          </w:p>
          <w:p w14:paraId="6433740F">
            <w:pPr>
              <w:pStyle w:val="6"/>
              <w:spacing w:before="65" w:line="228" w:lineRule="auto"/>
              <w:ind w:left="60"/>
            </w:pPr>
            <w:r>
              <w:rPr>
                <w:spacing w:val="4"/>
              </w:rPr>
              <w:t>严重</w:t>
            </w:r>
          </w:p>
        </w:tc>
        <w:tc>
          <w:tcPr>
            <w:tcW w:w="2993" w:type="dxa"/>
            <w:vAlign w:val="top"/>
          </w:tcPr>
          <w:p w14:paraId="1654461C">
            <w:pPr>
              <w:spacing w:line="358" w:lineRule="auto"/>
              <w:rPr>
                <w:rFonts w:ascii="Arial"/>
                <w:sz w:val="21"/>
              </w:rPr>
            </w:pPr>
          </w:p>
          <w:p w14:paraId="3FA4D656">
            <w:pPr>
              <w:spacing w:line="358" w:lineRule="auto"/>
              <w:rPr>
                <w:rFonts w:ascii="Arial"/>
                <w:sz w:val="21"/>
              </w:rPr>
            </w:pPr>
          </w:p>
          <w:p w14:paraId="0659FDB9">
            <w:pPr>
              <w:pStyle w:val="6"/>
              <w:spacing w:before="65" w:line="274" w:lineRule="auto"/>
              <w:ind w:left="44" w:right="2" w:hanging="32"/>
            </w:pPr>
            <w:r>
              <w:rPr>
                <w:spacing w:val="6"/>
              </w:rPr>
              <w:t>情节严重，造成严重危害后果或不</w:t>
            </w:r>
            <w:r>
              <w:rPr>
                <w:spacing w:val="-5"/>
              </w:rPr>
              <w:t>良影响</w:t>
            </w:r>
          </w:p>
        </w:tc>
        <w:tc>
          <w:tcPr>
            <w:tcW w:w="2326" w:type="dxa"/>
            <w:vAlign w:val="top"/>
          </w:tcPr>
          <w:p w14:paraId="4C3FFD61">
            <w:pPr>
              <w:spacing w:line="251" w:lineRule="auto"/>
              <w:rPr>
                <w:rFonts w:ascii="Arial"/>
                <w:sz w:val="21"/>
              </w:rPr>
            </w:pPr>
          </w:p>
          <w:p w14:paraId="7EFB2D2F">
            <w:pPr>
              <w:pStyle w:val="6"/>
              <w:spacing w:before="65" w:line="282" w:lineRule="auto"/>
              <w:ind w:left="14" w:right="5" w:firstLine="13"/>
              <w:jc w:val="both"/>
            </w:pPr>
            <w:r>
              <w:rPr>
                <w:spacing w:val="7"/>
              </w:rPr>
              <w:t>1至5年内不得新成为民</w:t>
            </w:r>
            <w:r>
              <w:rPr>
                <w:spacing w:val="9"/>
              </w:rPr>
              <w:t>办学校举办者或实际控制人、决策机构或者监督机构组成人员，有违法所得</w:t>
            </w:r>
            <w:r>
              <w:rPr>
                <w:spacing w:val="8"/>
              </w:rPr>
              <w:t>的，没收违法所得</w:t>
            </w:r>
          </w:p>
        </w:tc>
      </w:tr>
      <w:tr w14:paraId="1391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trPr>
        <w:tc>
          <w:tcPr>
            <w:tcW w:w="718" w:type="dxa"/>
            <w:vMerge w:val="continue"/>
            <w:tcBorders>
              <w:top w:val="nil"/>
            </w:tcBorders>
            <w:vAlign w:val="top"/>
          </w:tcPr>
          <w:p w14:paraId="6E5127E3">
            <w:pPr>
              <w:rPr>
                <w:rFonts w:ascii="Arial"/>
                <w:sz w:val="21"/>
              </w:rPr>
            </w:pPr>
          </w:p>
        </w:tc>
        <w:tc>
          <w:tcPr>
            <w:tcW w:w="1134" w:type="dxa"/>
            <w:vMerge w:val="continue"/>
            <w:tcBorders>
              <w:top w:val="nil"/>
            </w:tcBorders>
            <w:vAlign w:val="top"/>
          </w:tcPr>
          <w:p w14:paraId="0D15F88C">
            <w:pPr>
              <w:rPr>
                <w:rFonts w:ascii="Arial"/>
                <w:sz w:val="21"/>
              </w:rPr>
            </w:pPr>
          </w:p>
        </w:tc>
        <w:tc>
          <w:tcPr>
            <w:tcW w:w="1544" w:type="dxa"/>
            <w:vMerge w:val="continue"/>
            <w:tcBorders>
              <w:top w:val="nil"/>
            </w:tcBorders>
            <w:vAlign w:val="top"/>
          </w:tcPr>
          <w:p w14:paraId="14FAF322">
            <w:pPr>
              <w:rPr>
                <w:rFonts w:ascii="Arial"/>
                <w:sz w:val="21"/>
              </w:rPr>
            </w:pPr>
          </w:p>
        </w:tc>
        <w:tc>
          <w:tcPr>
            <w:tcW w:w="5668" w:type="dxa"/>
            <w:vMerge w:val="continue"/>
            <w:tcBorders>
              <w:top w:val="nil"/>
            </w:tcBorders>
            <w:vAlign w:val="top"/>
          </w:tcPr>
          <w:p w14:paraId="61348813">
            <w:pPr>
              <w:rPr>
                <w:rFonts w:ascii="Arial"/>
                <w:sz w:val="21"/>
              </w:rPr>
            </w:pPr>
          </w:p>
        </w:tc>
        <w:tc>
          <w:tcPr>
            <w:tcW w:w="654" w:type="dxa"/>
            <w:vAlign w:val="top"/>
          </w:tcPr>
          <w:p w14:paraId="2069A536">
            <w:pPr>
              <w:spacing w:line="247" w:lineRule="auto"/>
              <w:rPr>
                <w:rFonts w:ascii="Arial"/>
                <w:sz w:val="21"/>
              </w:rPr>
            </w:pPr>
          </w:p>
          <w:p w14:paraId="7BCEE3B3">
            <w:pPr>
              <w:spacing w:line="247" w:lineRule="auto"/>
              <w:rPr>
                <w:rFonts w:ascii="Arial"/>
                <w:sz w:val="21"/>
              </w:rPr>
            </w:pPr>
          </w:p>
          <w:p w14:paraId="245D06C7">
            <w:pPr>
              <w:pStyle w:val="6"/>
              <w:spacing w:before="65" w:line="274" w:lineRule="auto"/>
              <w:ind w:left="59" w:right="50"/>
            </w:pPr>
            <w:r>
              <w:rPr>
                <w:spacing w:val="4"/>
              </w:rPr>
              <w:t>特别严重</w:t>
            </w:r>
          </w:p>
        </w:tc>
        <w:tc>
          <w:tcPr>
            <w:tcW w:w="2993" w:type="dxa"/>
            <w:vAlign w:val="top"/>
          </w:tcPr>
          <w:p w14:paraId="12A306D0">
            <w:pPr>
              <w:spacing w:line="247" w:lineRule="auto"/>
              <w:rPr>
                <w:rFonts w:ascii="Arial"/>
                <w:sz w:val="21"/>
              </w:rPr>
            </w:pPr>
          </w:p>
          <w:p w14:paraId="2F595691">
            <w:pPr>
              <w:spacing w:line="247" w:lineRule="auto"/>
              <w:rPr>
                <w:rFonts w:ascii="Arial"/>
                <w:sz w:val="21"/>
              </w:rPr>
            </w:pPr>
          </w:p>
          <w:p w14:paraId="2BAD40E2">
            <w:pPr>
              <w:spacing w:line="248" w:lineRule="auto"/>
              <w:rPr>
                <w:rFonts w:ascii="Arial"/>
                <w:sz w:val="21"/>
              </w:rPr>
            </w:pPr>
          </w:p>
          <w:p w14:paraId="754977EF">
            <w:pPr>
              <w:pStyle w:val="6"/>
              <w:spacing w:before="65" w:line="273" w:lineRule="auto"/>
              <w:ind w:left="12" w:right="2"/>
            </w:pPr>
            <w:r>
              <w:rPr>
                <w:spacing w:val="6"/>
              </w:rPr>
              <w:t>情节特别严重，造成特别严重危害</w:t>
            </w:r>
            <w:r>
              <w:rPr>
                <w:spacing w:val="8"/>
              </w:rPr>
              <w:t>后果或恶劣影响</w:t>
            </w:r>
          </w:p>
        </w:tc>
        <w:tc>
          <w:tcPr>
            <w:tcW w:w="2326" w:type="dxa"/>
            <w:vAlign w:val="top"/>
          </w:tcPr>
          <w:p w14:paraId="6BFC7764">
            <w:pPr>
              <w:spacing w:line="277" w:lineRule="auto"/>
              <w:rPr>
                <w:rFonts w:ascii="Arial"/>
                <w:sz w:val="21"/>
              </w:rPr>
            </w:pPr>
          </w:p>
          <w:p w14:paraId="73C49284">
            <w:pPr>
              <w:pStyle w:val="6"/>
              <w:spacing w:before="65" w:line="282" w:lineRule="auto"/>
              <w:ind w:left="12" w:right="5" w:firstLine="1"/>
              <w:jc w:val="both"/>
            </w:pPr>
            <w:r>
              <w:rPr>
                <w:spacing w:val="9"/>
              </w:rPr>
              <w:t>永久不得新成为民办学校举办者或实际控制人、决策机构或者监督机构组成人员，有违法所得的，没</w:t>
            </w:r>
            <w:r>
              <w:rPr>
                <w:spacing w:val="8"/>
              </w:rPr>
              <w:t>收违法所得</w:t>
            </w:r>
          </w:p>
        </w:tc>
      </w:tr>
    </w:tbl>
    <w:p w14:paraId="0E086980">
      <w:pPr>
        <w:spacing w:line="266" w:lineRule="auto"/>
        <w:rPr>
          <w:rFonts w:ascii="Arial"/>
          <w:sz w:val="21"/>
        </w:rPr>
      </w:pPr>
    </w:p>
    <w:p w14:paraId="09AD50A4">
      <w:pPr>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9</w:t>
      </w:r>
      <w:r>
        <w:rPr>
          <w:rFonts w:ascii="Times New Roman" w:hAnsi="Times New Roman" w:eastAsia="Times New Roman" w:cs="Times New Roman"/>
          <w:spacing w:val="1"/>
          <w:sz w:val="28"/>
          <w:szCs w:val="28"/>
        </w:rPr>
        <w:t>—</w:t>
      </w:r>
    </w:p>
    <w:p w14:paraId="726FCDCD">
      <w:pPr>
        <w:spacing w:line="189" w:lineRule="auto"/>
        <w:rPr>
          <w:rFonts w:ascii="Times New Roman" w:hAnsi="Times New Roman" w:eastAsia="Times New Roman" w:cs="Times New Roman"/>
          <w:sz w:val="28"/>
          <w:szCs w:val="28"/>
        </w:rPr>
        <w:sectPr>
          <w:footerReference r:id="rId13" w:type="default"/>
          <w:pgSz w:w="16839" w:h="11906"/>
          <w:pgMar w:top="400" w:right="898" w:bottom="400" w:left="897" w:header="0" w:footer="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5D79A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34F6F5A8">
            <w:pPr>
              <w:pStyle w:val="6"/>
              <w:spacing w:before="240" w:line="229" w:lineRule="auto"/>
              <w:ind w:left="153"/>
            </w:pPr>
            <w:r>
              <w:rPr>
                <w:b/>
                <w:bCs/>
                <w:spacing w:val="4"/>
              </w:rPr>
              <w:t>序号</w:t>
            </w:r>
          </w:p>
        </w:tc>
        <w:tc>
          <w:tcPr>
            <w:tcW w:w="1134" w:type="dxa"/>
            <w:vAlign w:val="top"/>
          </w:tcPr>
          <w:p w14:paraId="05F33222">
            <w:pPr>
              <w:pStyle w:val="6"/>
              <w:spacing w:before="239" w:line="228" w:lineRule="auto"/>
              <w:ind w:left="152"/>
            </w:pPr>
            <w:r>
              <w:rPr>
                <w:b/>
                <w:bCs/>
                <w:spacing w:val="5"/>
              </w:rPr>
              <w:t>行为类型</w:t>
            </w:r>
          </w:p>
        </w:tc>
        <w:tc>
          <w:tcPr>
            <w:tcW w:w="1544" w:type="dxa"/>
            <w:vAlign w:val="top"/>
          </w:tcPr>
          <w:p w14:paraId="71A38C46">
            <w:pPr>
              <w:pStyle w:val="6"/>
              <w:spacing w:before="240" w:line="228" w:lineRule="auto"/>
              <w:ind w:left="354"/>
            </w:pPr>
            <w:r>
              <w:rPr>
                <w:b/>
                <w:bCs/>
                <w:spacing w:val="6"/>
              </w:rPr>
              <w:t>违法行为</w:t>
            </w:r>
          </w:p>
        </w:tc>
        <w:tc>
          <w:tcPr>
            <w:tcW w:w="5668" w:type="dxa"/>
            <w:vAlign w:val="top"/>
          </w:tcPr>
          <w:p w14:paraId="0F242DDB">
            <w:pPr>
              <w:pStyle w:val="6"/>
              <w:spacing w:before="239" w:line="227" w:lineRule="auto"/>
              <w:ind w:left="1998"/>
            </w:pPr>
            <w:r>
              <w:rPr>
                <w:b/>
                <w:bCs/>
                <w:spacing w:val="7"/>
              </w:rPr>
              <w:t>行政处罚法律依据</w:t>
            </w:r>
          </w:p>
        </w:tc>
        <w:tc>
          <w:tcPr>
            <w:tcW w:w="525" w:type="dxa"/>
            <w:vAlign w:val="top"/>
          </w:tcPr>
          <w:p w14:paraId="1E245277">
            <w:pPr>
              <w:pStyle w:val="6"/>
              <w:spacing w:before="84" w:line="273" w:lineRule="auto"/>
              <w:ind w:left="65" w:right="50" w:hanging="8"/>
            </w:pPr>
            <w:r>
              <w:rPr>
                <w:b/>
                <w:bCs/>
                <w:spacing w:val="3"/>
              </w:rPr>
              <w:t>裁量</w:t>
            </w:r>
            <w:r>
              <w:rPr>
                <w:b/>
                <w:bCs/>
                <w:spacing w:val="-1"/>
              </w:rPr>
              <w:t>阶次</w:t>
            </w:r>
          </w:p>
        </w:tc>
        <w:tc>
          <w:tcPr>
            <w:tcW w:w="3122" w:type="dxa"/>
            <w:vAlign w:val="top"/>
          </w:tcPr>
          <w:p w14:paraId="56D66B0F">
            <w:pPr>
              <w:pStyle w:val="6"/>
              <w:spacing w:before="240" w:line="228" w:lineRule="auto"/>
              <w:ind w:left="1147"/>
            </w:pPr>
            <w:r>
              <w:rPr>
                <w:b/>
                <w:bCs/>
                <w:spacing w:val="6"/>
              </w:rPr>
              <w:t>违法情节</w:t>
            </w:r>
          </w:p>
        </w:tc>
        <w:tc>
          <w:tcPr>
            <w:tcW w:w="2326" w:type="dxa"/>
            <w:vAlign w:val="top"/>
          </w:tcPr>
          <w:p w14:paraId="3A198956">
            <w:pPr>
              <w:pStyle w:val="6"/>
              <w:spacing w:before="240" w:line="229" w:lineRule="auto"/>
              <w:ind w:left="747"/>
            </w:pPr>
            <w:r>
              <w:rPr>
                <w:b/>
                <w:bCs/>
                <w:spacing w:val="6"/>
              </w:rPr>
              <w:t>裁量基准</w:t>
            </w:r>
          </w:p>
        </w:tc>
      </w:tr>
      <w:tr w14:paraId="55AFE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4" w:hRule="atLeast"/>
        </w:trPr>
        <w:tc>
          <w:tcPr>
            <w:tcW w:w="718" w:type="dxa"/>
            <w:vMerge w:val="restart"/>
            <w:tcBorders>
              <w:bottom w:val="nil"/>
            </w:tcBorders>
            <w:vAlign w:val="top"/>
          </w:tcPr>
          <w:p w14:paraId="00D6035E">
            <w:pPr>
              <w:spacing w:line="248" w:lineRule="auto"/>
              <w:rPr>
                <w:rFonts w:ascii="Arial"/>
                <w:sz w:val="21"/>
              </w:rPr>
            </w:pPr>
          </w:p>
          <w:p w14:paraId="748392EA">
            <w:pPr>
              <w:spacing w:line="248" w:lineRule="auto"/>
              <w:rPr>
                <w:rFonts w:ascii="Arial"/>
                <w:sz w:val="21"/>
              </w:rPr>
            </w:pPr>
          </w:p>
          <w:p w14:paraId="4047026D">
            <w:pPr>
              <w:spacing w:line="248" w:lineRule="auto"/>
              <w:rPr>
                <w:rFonts w:ascii="Arial"/>
                <w:sz w:val="21"/>
              </w:rPr>
            </w:pPr>
          </w:p>
          <w:p w14:paraId="5C12A394">
            <w:pPr>
              <w:spacing w:line="248" w:lineRule="auto"/>
              <w:rPr>
                <w:rFonts w:ascii="Arial"/>
                <w:sz w:val="21"/>
              </w:rPr>
            </w:pPr>
          </w:p>
          <w:p w14:paraId="673E2C9A">
            <w:pPr>
              <w:spacing w:line="249" w:lineRule="auto"/>
              <w:rPr>
                <w:rFonts w:ascii="Arial"/>
                <w:sz w:val="21"/>
              </w:rPr>
            </w:pPr>
          </w:p>
          <w:p w14:paraId="767B6D64">
            <w:pPr>
              <w:spacing w:line="249" w:lineRule="auto"/>
              <w:rPr>
                <w:rFonts w:ascii="Arial"/>
                <w:sz w:val="21"/>
              </w:rPr>
            </w:pPr>
          </w:p>
          <w:p w14:paraId="4CF4BCCC">
            <w:pPr>
              <w:spacing w:line="249" w:lineRule="auto"/>
              <w:rPr>
                <w:rFonts w:ascii="Arial"/>
                <w:sz w:val="21"/>
              </w:rPr>
            </w:pPr>
          </w:p>
          <w:p w14:paraId="6D702D8A">
            <w:pPr>
              <w:spacing w:line="249" w:lineRule="auto"/>
              <w:rPr>
                <w:rFonts w:ascii="Arial"/>
                <w:sz w:val="21"/>
              </w:rPr>
            </w:pPr>
          </w:p>
          <w:p w14:paraId="20535B01">
            <w:pPr>
              <w:spacing w:line="249" w:lineRule="auto"/>
              <w:rPr>
                <w:rFonts w:ascii="Arial"/>
                <w:sz w:val="21"/>
              </w:rPr>
            </w:pPr>
          </w:p>
          <w:p w14:paraId="34EAD872">
            <w:pPr>
              <w:spacing w:line="249" w:lineRule="auto"/>
              <w:rPr>
                <w:rFonts w:ascii="Arial"/>
                <w:sz w:val="21"/>
              </w:rPr>
            </w:pPr>
          </w:p>
          <w:p w14:paraId="7475F559">
            <w:pPr>
              <w:spacing w:line="249" w:lineRule="auto"/>
              <w:rPr>
                <w:rFonts w:ascii="Arial"/>
                <w:sz w:val="21"/>
              </w:rPr>
            </w:pPr>
          </w:p>
          <w:p w14:paraId="4FBE0809">
            <w:pPr>
              <w:spacing w:line="249" w:lineRule="auto"/>
              <w:rPr>
                <w:rFonts w:ascii="Arial"/>
                <w:sz w:val="21"/>
              </w:rPr>
            </w:pPr>
          </w:p>
          <w:p w14:paraId="42EE06A3">
            <w:pPr>
              <w:spacing w:line="249" w:lineRule="auto"/>
              <w:rPr>
                <w:rFonts w:ascii="Arial"/>
                <w:sz w:val="21"/>
              </w:rPr>
            </w:pPr>
          </w:p>
          <w:p w14:paraId="20412C6C">
            <w:pPr>
              <w:spacing w:line="249" w:lineRule="auto"/>
              <w:rPr>
                <w:rFonts w:ascii="Arial"/>
                <w:sz w:val="21"/>
              </w:rPr>
            </w:pPr>
          </w:p>
          <w:p w14:paraId="4378CBEB">
            <w:pPr>
              <w:spacing w:line="249" w:lineRule="auto"/>
              <w:rPr>
                <w:rFonts w:ascii="Arial"/>
                <w:sz w:val="21"/>
              </w:rPr>
            </w:pPr>
          </w:p>
          <w:p w14:paraId="49CDE378">
            <w:pPr>
              <w:spacing w:line="249" w:lineRule="auto"/>
              <w:rPr>
                <w:rFonts w:ascii="Arial"/>
                <w:sz w:val="21"/>
              </w:rPr>
            </w:pPr>
          </w:p>
          <w:p w14:paraId="1A26B124">
            <w:pPr>
              <w:spacing w:line="249" w:lineRule="auto"/>
              <w:rPr>
                <w:rFonts w:ascii="Arial"/>
                <w:sz w:val="21"/>
              </w:rPr>
            </w:pPr>
          </w:p>
          <w:p w14:paraId="4439A1D3">
            <w:pPr>
              <w:pStyle w:val="6"/>
              <w:spacing w:before="65" w:line="189" w:lineRule="auto"/>
              <w:ind w:left="259"/>
              <w:rPr>
                <w:rFonts w:hint="default" w:eastAsia="宋体"/>
                <w:lang w:val="en-US" w:eastAsia="zh-CN"/>
              </w:rPr>
            </w:pPr>
            <w:r>
              <w:rPr>
                <w:rFonts w:hint="eastAsia"/>
                <w:spacing w:val="1"/>
                <w:lang w:val="en-US" w:eastAsia="zh-CN"/>
              </w:rPr>
              <w:t>28</w:t>
            </w:r>
          </w:p>
        </w:tc>
        <w:tc>
          <w:tcPr>
            <w:tcW w:w="1134" w:type="dxa"/>
            <w:vMerge w:val="restart"/>
            <w:tcBorders>
              <w:bottom w:val="nil"/>
            </w:tcBorders>
            <w:vAlign w:val="top"/>
          </w:tcPr>
          <w:p w14:paraId="71335F89">
            <w:pPr>
              <w:spacing w:line="252" w:lineRule="auto"/>
              <w:rPr>
                <w:rFonts w:ascii="Arial"/>
                <w:sz w:val="21"/>
              </w:rPr>
            </w:pPr>
          </w:p>
          <w:p w14:paraId="5230726E">
            <w:pPr>
              <w:spacing w:line="252" w:lineRule="auto"/>
              <w:rPr>
                <w:rFonts w:ascii="Arial"/>
                <w:sz w:val="21"/>
              </w:rPr>
            </w:pPr>
          </w:p>
          <w:p w14:paraId="446215F6">
            <w:pPr>
              <w:spacing w:line="252" w:lineRule="auto"/>
              <w:rPr>
                <w:rFonts w:ascii="Arial"/>
                <w:sz w:val="21"/>
              </w:rPr>
            </w:pPr>
          </w:p>
          <w:p w14:paraId="050324C1">
            <w:pPr>
              <w:spacing w:line="252" w:lineRule="auto"/>
              <w:rPr>
                <w:rFonts w:ascii="Arial"/>
                <w:sz w:val="21"/>
              </w:rPr>
            </w:pPr>
          </w:p>
          <w:p w14:paraId="38C6EA74">
            <w:pPr>
              <w:spacing w:line="252" w:lineRule="auto"/>
              <w:rPr>
                <w:rFonts w:ascii="Arial"/>
                <w:sz w:val="21"/>
              </w:rPr>
            </w:pPr>
          </w:p>
          <w:p w14:paraId="0E230806">
            <w:pPr>
              <w:spacing w:line="252" w:lineRule="auto"/>
              <w:rPr>
                <w:rFonts w:ascii="Arial"/>
                <w:sz w:val="21"/>
              </w:rPr>
            </w:pPr>
          </w:p>
          <w:p w14:paraId="0DC2E247">
            <w:pPr>
              <w:spacing w:line="252" w:lineRule="auto"/>
              <w:rPr>
                <w:rFonts w:ascii="Arial"/>
                <w:sz w:val="21"/>
              </w:rPr>
            </w:pPr>
          </w:p>
          <w:p w14:paraId="4B5C8B95">
            <w:pPr>
              <w:spacing w:line="253" w:lineRule="auto"/>
              <w:rPr>
                <w:rFonts w:ascii="Arial"/>
                <w:sz w:val="21"/>
              </w:rPr>
            </w:pPr>
          </w:p>
          <w:p w14:paraId="3BD2D6E7">
            <w:pPr>
              <w:spacing w:line="253" w:lineRule="auto"/>
              <w:rPr>
                <w:rFonts w:ascii="Arial"/>
                <w:sz w:val="21"/>
              </w:rPr>
            </w:pPr>
          </w:p>
          <w:p w14:paraId="194C4579">
            <w:pPr>
              <w:spacing w:line="253" w:lineRule="auto"/>
              <w:rPr>
                <w:rFonts w:ascii="Arial"/>
                <w:sz w:val="21"/>
              </w:rPr>
            </w:pPr>
          </w:p>
          <w:p w14:paraId="2CAE42F6">
            <w:pPr>
              <w:spacing w:line="253" w:lineRule="auto"/>
              <w:rPr>
                <w:rFonts w:ascii="Arial"/>
                <w:sz w:val="21"/>
              </w:rPr>
            </w:pPr>
          </w:p>
          <w:p w14:paraId="67025645">
            <w:pPr>
              <w:spacing w:line="253" w:lineRule="auto"/>
              <w:rPr>
                <w:rFonts w:ascii="Arial"/>
                <w:sz w:val="21"/>
              </w:rPr>
            </w:pPr>
          </w:p>
          <w:p w14:paraId="7CA96C61">
            <w:pPr>
              <w:spacing w:line="253" w:lineRule="auto"/>
              <w:rPr>
                <w:rFonts w:ascii="Arial"/>
                <w:sz w:val="21"/>
              </w:rPr>
            </w:pPr>
          </w:p>
          <w:p w14:paraId="0913D19C">
            <w:pPr>
              <w:spacing w:line="253" w:lineRule="auto"/>
              <w:rPr>
                <w:rFonts w:ascii="Arial"/>
                <w:sz w:val="21"/>
              </w:rPr>
            </w:pPr>
          </w:p>
          <w:p w14:paraId="03758196">
            <w:pPr>
              <w:spacing w:line="253" w:lineRule="auto"/>
              <w:rPr>
                <w:rFonts w:ascii="Arial"/>
                <w:sz w:val="21"/>
              </w:rPr>
            </w:pPr>
          </w:p>
          <w:p w14:paraId="5104C635">
            <w:pPr>
              <w:spacing w:line="253" w:lineRule="auto"/>
              <w:rPr>
                <w:rFonts w:ascii="Arial"/>
                <w:sz w:val="21"/>
              </w:rPr>
            </w:pPr>
          </w:p>
          <w:p w14:paraId="487385D9">
            <w:pPr>
              <w:pStyle w:val="6"/>
              <w:spacing w:before="65" w:line="274" w:lineRule="auto"/>
              <w:ind w:left="8" w:right="5"/>
            </w:pPr>
            <w:r>
              <w:rPr>
                <w:spacing w:val="22"/>
              </w:rPr>
              <w:t>校外培训违</w:t>
            </w:r>
            <w:r>
              <w:rPr>
                <w:spacing w:val="6"/>
              </w:rPr>
              <w:t>法行为</w:t>
            </w:r>
          </w:p>
        </w:tc>
        <w:tc>
          <w:tcPr>
            <w:tcW w:w="1544" w:type="dxa"/>
            <w:vMerge w:val="restart"/>
            <w:tcBorders>
              <w:bottom w:val="nil"/>
            </w:tcBorders>
            <w:vAlign w:val="top"/>
          </w:tcPr>
          <w:p w14:paraId="51812D20">
            <w:pPr>
              <w:spacing w:line="255" w:lineRule="auto"/>
              <w:rPr>
                <w:rFonts w:ascii="Arial"/>
                <w:color w:val="FF0000"/>
                <w:sz w:val="21"/>
              </w:rPr>
            </w:pPr>
          </w:p>
          <w:p w14:paraId="0B017F5B">
            <w:pPr>
              <w:spacing w:line="255" w:lineRule="auto"/>
              <w:rPr>
                <w:rFonts w:ascii="Arial"/>
                <w:color w:val="FF0000"/>
                <w:sz w:val="21"/>
              </w:rPr>
            </w:pPr>
          </w:p>
          <w:p w14:paraId="77050986">
            <w:pPr>
              <w:spacing w:line="255" w:lineRule="auto"/>
              <w:rPr>
                <w:rFonts w:ascii="Arial"/>
                <w:color w:val="FF0000"/>
                <w:sz w:val="21"/>
              </w:rPr>
            </w:pPr>
          </w:p>
          <w:p w14:paraId="68C896CD">
            <w:pPr>
              <w:spacing w:line="255" w:lineRule="auto"/>
              <w:rPr>
                <w:rFonts w:ascii="Arial"/>
                <w:color w:val="FF0000"/>
                <w:sz w:val="21"/>
              </w:rPr>
            </w:pPr>
          </w:p>
          <w:p w14:paraId="5E6B4F83">
            <w:pPr>
              <w:spacing w:line="255" w:lineRule="auto"/>
              <w:rPr>
                <w:rFonts w:ascii="Arial"/>
                <w:color w:val="FF0000"/>
                <w:sz w:val="21"/>
              </w:rPr>
            </w:pPr>
          </w:p>
          <w:p w14:paraId="6E3B4EDE">
            <w:pPr>
              <w:spacing w:line="255" w:lineRule="auto"/>
              <w:rPr>
                <w:rFonts w:ascii="Arial"/>
                <w:color w:val="FF0000"/>
                <w:sz w:val="21"/>
              </w:rPr>
            </w:pPr>
          </w:p>
          <w:p w14:paraId="42E16BB2">
            <w:pPr>
              <w:spacing w:line="256" w:lineRule="auto"/>
              <w:rPr>
                <w:rFonts w:ascii="Arial"/>
                <w:color w:val="FF0000"/>
                <w:sz w:val="21"/>
              </w:rPr>
            </w:pPr>
          </w:p>
          <w:p w14:paraId="13D76DFC">
            <w:pPr>
              <w:spacing w:line="256" w:lineRule="auto"/>
              <w:rPr>
                <w:rFonts w:ascii="Arial"/>
                <w:color w:val="FF0000"/>
                <w:sz w:val="21"/>
              </w:rPr>
            </w:pPr>
          </w:p>
          <w:p w14:paraId="19B7F2FC">
            <w:pPr>
              <w:spacing w:line="256" w:lineRule="auto"/>
              <w:rPr>
                <w:rFonts w:ascii="Arial"/>
                <w:color w:val="FF0000"/>
                <w:sz w:val="21"/>
              </w:rPr>
            </w:pPr>
          </w:p>
          <w:p w14:paraId="2B6AD287">
            <w:pPr>
              <w:spacing w:line="256" w:lineRule="auto"/>
              <w:rPr>
                <w:rFonts w:ascii="Arial"/>
                <w:color w:val="FF0000"/>
                <w:sz w:val="21"/>
              </w:rPr>
            </w:pPr>
          </w:p>
          <w:p w14:paraId="7966A800">
            <w:pPr>
              <w:spacing w:line="256" w:lineRule="auto"/>
              <w:rPr>
                <w:rFonts w:ascii="Arial"/>
                <w:color w:val="FF0000"/>
                <w:sz w:val="21"/>
              </w:rPr>
            </w:pPr>
          </w:p>
          <w:p w14:paraId="7CFDE24B">
            <w:pPr>
              <w:spacing w:line="256" w:lineRule="auto"/>
              <w:rPr>
                <w:rFonts w:ascii="Arial"/>
                <w:color w:val="FF0000"/>
                <w:sz w:val="21"/>
              </w:rPr>
            </w:pPr>
          </w:p>
          <w:p w14:paraId="14AF468A">
            <w:pPr>
              <w:spacing w:line="256" w:lineRule="auto"/>
              <w:rPr>
                <w:rFonts w:ascii="Arial"/>
                <w:color w:val="FF0000"/>
                <w:sz w:val="21"/>
              </w:rPr>
            </w:pPr>
          </w:p>
          <w:p w14:paraId="006357B8">
            <w:pPr>
              <w:spacing w:line="256" w:lineRule="auto"/>
              <w:rPr>
                <w:rFonts w:ascii="Arial"/>
                <w:color w:val="FF0000"/>
                <w:sz w:val="21"/>
              </w:rPr>
            </w:pPr>
          </w:p>
          <w:p w14:paraId="163398A9">
            <w:pPr>
              <w:pStyle w:val="6"/>
              <w:spacing w:before="65" w:line="282" w:lineRule="auto"/>
              <w:ind w:left="9" w:right="4"/>
              <w:jc w:val="both"/>
              <w:rPr>
                <w:color w:val="FF0000"/>
              </w:rPr>
            </w:pPr>
            <w:r>
              <w:rPr>
                <w:color w:val="FF0000"/>
                <w:spacing w:val="17"/>
              </w:rPr>
              <w:t>校外培训机构在招收学员、收费管理、从业人员聘任等方面管理</w:t>
            </w:r>
            <w:r>
              <w:rPr>
                <w:color w:val="FF0000"/>
                <w:spacing w:val="8"/>
              </w:rPr>
              <w:t>混乱的行为</w:t>
            </w:r>
          </w:p>
        </w:tc>
        <w:tc>
          <w:tcPr>
            <w:tcW w:w="5668" w:type="dxa"/>
            <w:vMerge w:val="restart"/>
            <w:tcBorders>
              <w:bottom w:val="nil"/>
            </w:tcBorders>
            <w:vAlign w:val="top"/>
          </w:tcPr>
          <w:p w14:paraId="49F2A5B6">
            <w:pPr>
              <w:spacing w:line="318" w:lineRule="auto"/>
              <w:rPr>
                <w:rFonts w:ascii="Arial"/>
                <w:color w:val="FF0000"/>
                <w:sz w:val="21"/>
              </w:rPr>
            </w:pPr>
          </w:p>
          <w:p w14:paraId="4101D28B">
            <w:pPr>
              <w:pStyle w:val="6"/>
              <w:spacing w:before="65" w:line="284"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10"/>
              </w:rPr>
              <w:t>究刑事责任</w:t>
            </w:r>
            <w:r>
              <w:rPr>
                <w:color w:val="FF0000"/>
                <w:spacing w:val="-1"/>
              </w:rPr>
              <w:t>：（</w:t>
            </w:r>
            <w:r>
              <w:rPr>
                <w:color w:val="FF0000"/>
                <w:spacing w:val="10"/>
              </w:rPr>
              <w:t>五）管理混乱严重影响教育教学，产生恶劣社</w:t>
            </w:r>
            <w:r>
              <w:rPr>
                <w:color w:val="FF0000"/>
                <w:spacing w:val="6"/>
              </w:rPr>
              <w:t>会影响的；</w:t>
            </w:r>
          </w:p>
          <w:p w14:paraId="4575AE6E">
            <w:pPr>
              <w:pStyle w:val="6"/>
              <w:spacing w:before="32" w:line="281" w:lineRule="auto"/>
              <w:ind w:left="13" w:right="3" w:firstLine="2"/>
              <w:jc w:val="both"/>
              <w:rPr>
                <w:color w:val="FF0000"/>
              </w:rPr>
            </w:pPr>
            <w:r>
              <w:rPr>
                <w:color w:val="FF0000"/>
                <w:spacing w:val="11"/>
              </w:rPr>
              <w:t>《中华人民共和国民办教育促进法实施条例》第六十三条民</w:t>
            </w:r>
            <w:r>
              <w:rPr>
                <w:color w:val="FF0000"/>
                <w:spacing w:val="9"/>
              </w:rPr>
              <w:t>办学校有下列情形之一的，依照民办教育促进法第六十二条规</w:t>
            </w:r>
            <w:r>
              <w:rPr>
                <w:color w:val="FF0000"/>
                <w:spacing w:val="10"/>
              </w:rPr>
              <w:t>定给予处罚</w:t>
            </w:r>
            <w:r>
              <w:rPr>
                <w:color w:val="FF0000"/>
                <w:spacing w:val="-3"/>
              </w:rPr>
              <w:t>：（</w:t>
            </w:r>
            <w:r>
              <w:rPr>
                <w:color w:val="FF0000"/>
                <w:spacing w:val="10"/>
              </w:rPr>
              <w:t>十二）有其他管理混乱严重影响教育教学的行</w:t>
            </w:r>
            <w:r>
              <w:rPr>
                <w:color w:val="FF0000"/>
                <w:spacing w:val="2"/>
              </w:rPr>
              <w:t>为的。</w:t>
            </w:r>
          </w:p>
          <w:p w14:paraId="0C72AA54">
            <w:pPr>
              <w:spacing w:line="274" w:lineRule="auto"/>
              <w:rPr>
                <w:rFonts w:ascii="Arial"/>
                <w:color w:val="FF0000"/>
                <w:sz w:val="21"/>
              </w:rPr>
            </w:pPr>
          </w:p>
          <w:p w14:paraId="5224461B">
            <w:pPr>
              <w:pStyle w:val="6"/>
              <w:spacing w:before="65" w:line="286" w:lineRule="auto"/>
              <w:ind w:left="9" w:firstLine="6"/>
              <w:jc w:val="both"/>
              <w:rPr>
                <w:color w:val="FF0000"/>
              </w:rPr>
            </w:pPr>
            <w:r>
              <w:rPr>
                <w:color w:val="FF0000"/>
                <w:spacing w:val="9"/>
              </w:rPr>
              <w:t>《校外培训行政处罚暂行办法》第二十二条校外培训机构管</w:t>
            </w:r>
            <w:r>
              <w:rPr>
                <w:color w:val="FF0000"/>
                <w:spacing w:val="6"/>
              </w:rPr>
              <w:t>理混乱，有下列行为之一的，由县级以上人民政府校外培训主管部门或者其他有关部门责令限期改正，并予以警告；有违法所得的，退还所收费用后没收违法所得；情节严重的，责令停</w:t>
            </w:r>
            <w:r>
              <w:rPr>
                <w:color w:val="FF0000"/>
                <w:spacing w:val="7"/>
              </w:rPr>
              <w:t>止招收学员、吊销许可证件</w:t>
            </w:r>
            <w:r>
              <w:rPr>
                <w:color w:val="FF0000"/>
                <w:spacing w:val="-5"/>
              </w:rPr>
              <w:t>：（</w:t>
            </w:r>
            <w:r>
              <w:rPr>
                <w:color w:val="FF0000"/>
                <w:spacing w:val="7"/>
              </w:rPr>
              <w:t>一）与中小学联合招生等违反规定招收学员的</w:t>
            </w:r>
            <w:r>
              <w:rPr>
                <w:color w:val="FF0000"/>
                <w:spacing w:val="-5"/>
              </w:rPr>
              <w:t>：（</w:t>
            </w:r>
            <w:r>
              <w:rPr>
                <w:color w:val="FF0000"/>
                <w:spacing w:val="7"/>
              </w:rPr>
              <w:t>二）校外培训机构从业人员的聘任与管理</w:t>
            </w:r>
            <w:r>
              <w:rPr>
                <w:color w:val="FF0000"/>
                <w:spacing w:val="5"/>
              </w:rPr>
              <w:t>违反法律、法规和国务院校外培训主管部门有关规定的</w:t>
            </w:r>
            <w:r>
              <w:rPr>
                <w:color w:val="FF0000"/>
                <w:spacing w:val="-39"/>
              </w:rPr>
              <w:t>；（</w:t>
            </w:r>
            <w:r>
              <w:rPr>
                <w:color w:val="FF0000"/>
                <w:spacing w:val="5"/>
              </w:rPr>
              <w:t>三）</w:t>
            </w:r>
            <w:r>
              <w:rPr>
                <w:color w:val="FF0000"/>
                <w:spacing w:val="6"/>
              </w:rPr>
              <w:t>校外培训机构收费价格、收费行为、预收费管理等违反法律法</w:t>
            </w:r>
            <w:r>
              <w:rPr>
                <w:color w:val="FF0000"/>
                <w:spacing w:val="7"/>
              </w:rPr>
              <w:t>规和国务院相关部门有关规定的</w:t>
            </w:r>
            <w:r>
              <w:rPr>
                <w:color w:val="FF0000"/>
                <w:spacing w:val="-5"/>
              </w:rPr>
              <w:t>；（</w:t>
            </w:r>
            <w:r>
              <w:rPr>
                <w:color w:val="FF0000"/>
                <w:spacing w:val="7"/>
              </w:rPr>
              <w:t>四）线上校外培训包含与培训无关的网络游戏内容及链接的</w:t>
            </w:r>
            <w:r>
              <w:rPr>
                <w:color w:val="FF0000"/>
                <w:spacing w:val="-5"/>
              </w:rPr>
              <w:t>；（</w:t>
            </w:r>
            <w:r>
              <w:rPr>
                <w:color w:val="FF0000"/>
                <w:spacing w:val="7"/>
              </w:rPr>
              <w:t>五）线上校外培训未按</w:t>
            </w:r>
            <w:r>
              <w:rPr>
                <w:color w:val="FF0000"/>
                <w:spacing w:val="14"/>
              </w:rPr>
              <w:t>照国务院校外培训主管部门有关规定留存培训内容、培训数</w:t>
            </w:r>
            <w:r>
              <w:rPr>
                <w:color w:val="FF0000"/>
                <w:spacing w:val="7"/>
              </w:rPr>
              <w:t>据、直播培训影像的</w:t>
            </w:r>
            <w:r>
              <w:rPr>
                <w:color w:val="FF0000"/>
                <w:spacing w:val="-5"/>
              </w:rPr>
              <w:t>；（</w:t>
            </w:r>
            <w:r>
              <w:rPr>
                <w:color w:val="FF0000"/>
                <w:spacing w:val="7"/>
              </w:rPr>
              <w:t>六）校外培训机构违法违规发布广告</w:t>
            </w:r>
            <w:r>
              <w:rPr>
                <w:color w:val="FF0000"/>
                <w:spacing w:val="8"/>
              </w:rPr>
              <w:t>的</w:t>
            </w:r>
            <w:r>
              <w:rPr>
                <w:color w:val="FF0000"/>
                <w:spacing w:val="-17"/>
              </w:rPr>
              <w:t>；（</w:t>
            </w:r>
            <w:r>
              <w:rPr>
                <w:color w:val="FF0000"/>
                <w:spacing w:val="8"/>
              </w:rPr>
              <w:t>七）其他管理混乱严重影响教育教学的。校外培训机构</w:t>
            </w:r>
            <w:r>
              <w:rPr>
                <w:color w:val="FF0000"/>
                <w:spacing w:val="6"/>
              </w:rPr>
              <w:t>有前款第（一）项规定行为的，从重处罚。</w:t>
            </w:r>
          </w:p>
        </w:tc>
        <w:tc>
          <w:tcPr>
            <w:tcW w:w="525" w:type="dxa"/>
            <w:vAlign w:val="top"/>
          </w:tcPr>
          <w:p w14:paraId="1CF92522">
            <w:pPr>
              <w:spacing w:line="242" w:lineRule="auto"/>
              <w:rPr>
                <w:rFonts w:ascii="Arial"/>
                <w:sz w:val="21"/>
              </w:rPr>
            </w:pPr>
          </w:p>
          <w:p w14:paraId="235D9868">
            <w:pPr>
              <w:spacing w:line="242" w:lineRule="auto"/>
              <w:rPr>
                <w:rFonts w:ascii="Arial"/>
                <w:sz w:val="21"/>
              </w:rPr>
            </w:pPr>
          </w:p>
          <w:p w14:paraId="7921B714">
            <w:pPr>
              <w:spacing w:line="242" w:lineRule="auto"/>
              <w:rPr>
                <w:rFonts w:ascii="Arial"/>
                <w:sz w:val="21"/>
              </w:rPr>
            </w:pPr>
          </w:p>
          <w:p w14:paraId="0E63CC3E">
            <w:pPr>
              <w:spacing w:line="242" w:lineRule="auto"/>
              <w:rPr>
                <w:rFonts w:ascii="Arial"/>
                <w:sz w:val="21"/>
              </w:rPr>
            </w:pPr>
          </w:p>
          <w:p w14:paraId="3C1AF5DC">
            <w:pPr>
              <w:spacing w:line="242" w:lineRule="auto"/>
              <w:rPr>
                <w:rFonts w:ascii="Arial"/>
                <w:sz w:val="21"/>
              </w:rPr>
            </w:pPr>
          </w:p>
          <w:p w14:paraId="57D175AE">
            <w:pPr>
              <w:spacing w:line="242" w:lineRule="auto"/>
              <w:rPr>
                <w:rFonts w:ascii="Arial"/>
                <w:sz w:val="21"/>
              </w:rPr>
            </w:pPr>
          </w:p>
          <w:p w14:paraId="6321E4FB">
            <w:pPr>
              <w:spacing w:line="242" w:lineRule="auto"/>
              <w:rPr>
                <w:rFonts w:ascii="Arial"/>
                <w:sz w:val="21"/>
              </w:rPr>
            </w:pPr>
          </w:p>
          <w:p w14:paraId="37AC874F">
            <w:pPr>
              <w:spacing w:line="243" w:lineRule="auto"/>
              <w:rPr>
                <w:rFonts w:ascii="Arial"/>
                <w:sz w:val="21"/>
              </w:rPr>
            </w:pPr>
          </w:p>
          <w:p w14:paraId="0FDD30D5">
            <w:pPr>
              <w:pStyle w:val="6"/>
              <w:spacing w:before="65" w:line="228" w:lineRule="auto"/>
              <w:ind w:left="59"/>
            </w:pPr>
            <w:r>
              <w:rPr>
                <w:spacing w:val="4"/>
              </w:rPr>
              <w:t>较轻</w:t>
            </w:r>
          </w:p>
        </w:tc>
        <w:tc>
          <w:tcPr>
            <w:tcW w:w="3122" w:type="dxa"/>
            <w:vAlign w:val="top"/>
          </w:tcPr>
          <w:p w14:paraId="7F85F76A">
            <w:pPr>
              <w:spacing w:line="254" w:lineRule="auto"/>
              <w:rPr>
                <w:rFonts w:ascii="Arial"/>
                <w:sz w:val="21"/>
              </w:rPr>
            </w:pPr>
          </w:p>
          <w:p w14:paraId="0FF09B12">
            <w:pPr>
              <w:spacing w:line="255" w:lineRule="auto"/>
              <w:rPr>
                <w:rFonts w:ascii="Arial"/>
                <w:sz w:val="21"/>
              </w:rPr>
            </w:pPr>
          </w:p>
          <w:p w14:paraId="34758E81">
            <w:pPr>
              <w:spacing w:line="255" w:lineRule="auto"/>
              <w:rPr>
                <w:rFonts w:ascii="Arial"/>
                <w:sz w:val="21"/>
              </w:rPr>
            </w:pPr>
          </w:p>
          <w:p w14:paraId="3BA191BB">
            <w:pPr>
              <w:spacing w:line="255" w:lineRule="auto"/>
              <w:rPr>
                <w:rFonts w:ascii="Arial"/>
                <w:sz w:val="21"/>
              </w:rPr>
            </w:pPr>
          </w:p>
          <w:p w14:paraId="0291CD1E">
            <w:pPr>
              <w:spacing w:line="255" w:lineRule="auto"/>
              <w:rPr>
                <w:rFonts w:ascii="Arial"/>
                <w:sz w:val="21"/>
              </w:rPr>
            </w:pPr>
          </w:p>
          <w:p w14:paraId="19FDB89F">
            <w:pPr>
              <w:spacing w:line="255" w:lineRule="auto"/>
              <w:rPr>
                <w:rFonts w:ascii="Arial"/>
                <w:sz w:val="21"/>
              </w:rPr>
            </w:pPr>
          </w:p>
          <w:p w14:paraId="21C00701">
            <w:pPr>
              <w:spacing w:line="255" w:lineRule="auto"/>
              <w:rPr>
                <w:rFonts w:ascii="Arial"/>
                <w:sz w:val="21"/>
              </w:rPr>
            </w:pPr>
          </w:p>
          <w:p w14:paraId="6A399EBB">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77B0D0CB">
            <w:pPr>
              <w:spacing w:line="254" w:lineRule="auto"/>
              <w:rPr>
                <w:rFonts w:ascii="Arial"/>
                <w:sz w:val="21"/>
              </w:rPr>
            </w:pPr>
          </w:p>
          <w:p w14:paraId="7C11F820">
            <w:pPr>
              <w:spacing w:line="254" w:lineRule="auto"/>
              <w:rPr>
                <w:rFonts w:ascii="Arial"/>
                <w:sz w:val="21"/>
              </w:rPr>
            </w:pPr>
          </w:p>
          <w:p w14:paraId="5885A38C">
            <w:pPr>
              <w:spacing w:line="255" w:lineRule="auto"/>
              <w:rPr>
                <w:rFonts w:ascii="Arial"/>
                <w:sz w:val="21"/>
              </w:rPr>
            </w:pPr>
          </w:p>
          <w:p w14:paraId="5B0CB5F0">
            <w:pPr>
              <w:spacing w:line="255" w:lineRule="auto"/>
              <w:rPr>
                <w:rFonts w:ascii="Arial"/>
                <w:sz w:val="21"/>
              </w:rPr>
            </w:pPr>
          </w:p>
          <w:p w14:paraId="290BDA55">
            <w:pPr>
              <w:spacing w:line="255" w:lineRule="auto"/>
              <w:rPr>
                <w:rFonts w:ascii="Arial"/>
                <w:sz w:val="21"/>
              </w:rPr>
            </w:pPr>
          </w:p>
          <w:p w14:paraId="014D68EF">
            <w:pPr>
              <w:spacing w:line="255" w:lineRule="auto"/>
              <w:rPr>
                <w:rFonts w:ascii="Arial"/>
                <w:sz w:val="21"/>
              </w:rPr>
            </w:pPr>
          </w:p>
          <w:p w14:paraId="0DF6C9B4">
            <w:pPr>
              <w:spacing w:line="255" w:lineRule="auto"/>
              <w:rPr>
                <w:rFonts w:ascii="Arial"/>
                <w:sz w:val="21"/>
              </w:rPr>
            </w:pPr>
          </w:p>
          <w:p w14:paraId="1E1110A8">
            <w:pPr>
              <w:pStyle w:val="6"/>
              <w:spacing w:before="65" w:line="273" w:lineRule="auto"/>
              <w:ind w:left="18" w:right="5" w:hanging="3"/>
            </w:pPr>
            <w:r>
              <w:rPr>
                <w:spacing w:val="9"/>
              </w:rPr>
              <w:t>警告，有违法所得的，没</w:t>
            </w:r>
            <w:r>
              <w:rPr>
                <w:spacing w:val="6"/>
              </w:rPr>
              <w:t>收违法所得</w:t>
            </w:r>
          </w:p>
        </w:tc>
      </w:tr>
      <w:tr w14:paraId="68911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6" w:hRule="atLeast"/>
        </w:trPr>
        <w:tc>
          <w:tcPr>
            <w:tcW w:w="718" w:type="dxa"/>
            <w:vMerge w:val="continue"/>
            <w:tcBorders>
              <w:top w:val="nil"/>
            </w:tcBorders>
            <w:vAlign w:val="top"/>
          </w:tcPr>
          <w:p w14:paraId="1DD470FD">
            <w:pPr>
              <w:rPr>
                <w:rFonts w:ascii="Arial"/>
                <w:sz w:val="21"/>
              </w:rPr>
            </w:pPr>
          </w:p>
        </w:tc>
        <w:tc>
          <w:tcPr>
            <w:tcW w:w="1134" w:type="dxa"/>
            <w:vMerge w:val="continue"/>
            <w:tcBorders>
              <w:top w:val="nil"/>
            </w:tcBorders>
            <w:vAlign w:val="top"/>
          </w:tcPr>
          <w:p w14:paraId="60A432D7">
            <w:pPr>
              <w:rPr>
                <w:rFonts w:ascii="Arial"/>
                <w:sz w:val="21"/>
              </w:rPr>
            </w:pPr>
          </w:p>
        </w:tc>
        <w:tc>
          <w:tcPr>
            <w:tcW w:w="1544" w:type="dxa"/>
            <w:vMerge w:val="continue"/>
            <w:tcBorders>
              <w:top w:val="nil"/>
            </w:tcBorders>
            <w:vAlign w:val="top"/>
          </w:tcPr>
          <w:p w14:paraId="409ED3FA">
            <w:pPr>
              <w:rPr>
                <w:rFonts w:ascii="Arial"/>
                <w:sz w:val="21"/>
              </w:rPr>
            </w:pPr>
          </w:p>
        </w:tc>
        <w:tc>
          <w:tcPr>
            <w:tcW w:w="5668" w:type="dxa"/>
            <w:vMerge w:val="continue"/>
            <w:tcBorders>
              <w:top w:val="nil"/>
            </w:tcBorders>
            <w:vAlign w:val="top"/>
          </w:tcPr>
          <w:p w14:paraId="175BC930">
            <w:pPr>
              <w:rPr>
                <w:rFonts w:ascii="Arial"/>
                <w:sz w:val="21"/>
              </w:rPr>
            </w:pPr>
          </w:p>
        </w:tc>
        <w:tc>
          <w:tcPr>
            <w:tcW w:w="525" w:type="dxa"/>
            <w:vAlign w:val="top"/>
          </w:tcPr>
          <w:p w14:paraId="361EFA26">
            <w:pPr>
              <w:spacing w:line="260" w:lineRule="auto"/>
              <w:rPr>
                <w:rFonts w:ascii="Arial"/>
                <w:sz w:val="21"/>
              </w:rPr>
            </w:pPr>
          </w:p>
          <w:p w14:paraId="7BA0FEF2">
            <w:pPr>
              <w:spacing w:line="260" w:lineRule="auto"/>
              <w:rPr>
                <w:rFonts w:ascii="Arial"/>
                <w:sz w:val="21"/>
              </w:rPr>
            </w:pPr>
          </w:p>
          <w:p w14:paraId="2C3EFA78">
            <w:pPr>
              <w:spacing w:line="260" w:lineRule="auto"/>
              <w:rPr>
                <w:rFonts w:ascii="Arial"/>
                <w:sz w:val="21"/>
              </w:rPr>
            </w:pPr>
          </w:p>
          <w:p w14:paraId="3467781E">
            <w:pPr>
              <w:spacing w:line="261" w:lineRule="auto"/>
              <w:rPr>
                <w:rFonts w:ascii="Arial"/>
                <w:sz w:val="21"/>
              </w:rPr>
            </w:pPr>
          </w:p>
          <w:p w14:paraId="0480B79C">
            <w:pPr>
              <w:spacing w:line="261" w:lineRule="auto"/>
              <w:rPr>
                <w:rFonts w:ascii="Arial"/>
                <w:sz w:val="21"/>
              </w:rPr>
            </w:pPr>
          </w:p>
          <w:p w14:paraId="23205526">
            <w:pPr>
              <w:spacing w:line="261" w:lineRule="auto"/>
              <w:rPr>
                <w:rFonts w:ascii="Arial"/>
                <w:sz w:val="21"/>
              </w:rPr>
            </w:pPr>
          </w:p>
          <w:p w14:paraId="176CC879">
            <w:pPr>
              <w:spacing w:line="261" w:lineRule="auto"/>
              <w:rPr>
                <w:rFonts w:ascii="Arial"/>
                <w:sz w:val="21"/>
              </w:rPr>
            </w:pPr>
          </w:p>
          <w:p w14:paraId="4B28F387">
            <w:pPr>
              <w:spacing w:line="261" w:lineRule="auto"/>
              <w:rPr>
                <w:rFonts w:ascii="Arial"/>
                <w:sz w:val="21"/>
              </w:rPr>
            </w:pPr>
          </w:p>
          <w:p w14:paraId="6F0A667E">
            <w:pPr>
              <w:pStyle w:val="6"/>
              <w:spacing w:before="65" w:line="228" w:lineRule="auto"/>
              <w:ind w:left="60"/>
            </w:pPr>
            <w:r>
              <w:rPr>
                <w:spacing w:val="4"/>
              </w:rPr>
              <w:t>严重</w:t>
            </w:r>
          </w:p>
        </w:tc>
        <w:tc>
          <w:tcPr>
            <w:tcW w:w="3122" w:type="dxa"/>
            <w:vAlign w:val="top"/>
          </w:tcPr>
          <w:p w14:paraId="075DCFCE">
            <w:pPr>
              <w:spacing w:line="241" w:lineRule="auto"/>
              <w:rPr>
                <w:rFonts w:ascii="Arial"/>
                <w:sz w:val="21"/>
              </w:rPr>
            </w:pPr>
          </w:p>
          <w:p w14:paraId="750792C7">
            <w:pPr>
              <w:spacing w:line="241" w:lineRule="auto"/>
              <w:rPr>
                <w:rFonts w:ascii="Arial"/>
                <w:sz w:val="21"/>
              </w:rPr>
            </w:pPr>
          </w:p>
          <w:p w14:paraId="63C43FAD">
            <w:pPr>
              <w:spacing w:line="241" w:lineRule="auto"/>
              <w:rPr>
                <w:rFonts w:ascii="Arial"/>
                <w:sz w:val="21"/>
              </w:rPr>
            </w:pPr>
          </w:p>
          <w:p w14:paraId="3F99FA6B">
            <w:pPr>
              <w:spacing w:line="241" w:lineRule="auto"/>
              <w:rPr>
                <w:rFonts w:ascii="Arial"/>
                <w:sz w:val="21"/>
              </w:rPr>
            </w:pPr>
          </w:p>
          <w:p w14:paraId="406001C5">
            <w:pPr>
              <w:spacing w:line="241" w:lineRule="auto"/>
              <w:rPr>
                <w:rFonts w:ascii="Arial"/>
                <w:sz w:val="21"/>
              </w:rPr>
            </w:pPr>
          </w:p>
          <w:p w14:paraId="58AE70A6">
            <w:pPr>
              <w:spacing w:line="241" w:lineRule="auto"/>
              <w:rPr>
                <w:rFonts w:ascii="Arial"/>
                <w:sz w:val="21"/>
              </w:rPr>
            </w:pPr>
          </w:p>
          <w:p w14:paraId="2059947F">
            <w:pPr>
              <w:spacing w:line="242" w:lineRule="auto"/>
              <w:rPr>
                <w:rFonts w:ascii="Arial"/>
                <w:sz w:val="21"/>
              </w:rPr>
            </w:pPr>
          </w:p>
          <w:p w14:paraId="04AA7C06">
            <w:pPr>
              <w:spacing w:line="242" w:lineRule="auto"/>
              <w:rPr>
                <w:rFonts w:ascii="Arial"/>
                <w:sz w:val="21"/>
              </w:rPr>
            </w:pPr>
          </w:p>
          <w:p w14:paraId="05BF4EE0">
            <w:pPr>
              <w:pStyle w:val="6"/>
              <w:spacing w:before="65" w:line="273" w:lineRule="auto"/>
              <w:ind w:left="16" w:right="2" w:hanging="4"/>
            </w:pPr>
            <w:r>
              <w:rPr>
                <w:spacing w:val="6"/>
              </w:rPr>
              <w:t>情节严重，造成严重危害后果或恶</w:t>
            </w:r>
            <w:r>
              <w:rPr>
                <w:spacing w:val="5"/>
              </w:rPr>
              <w:t>劣影响</w:t>
            </w:r>
          </w:p>
        </w:tc>
        <w:tc>
          <w:tcPr>
            <w:tcW w:w="2326" w:type="dxa"/>
            <w:vAlign w:val="top"/>
          </w:tcPr>
          <w:p w14:paraId="00A4B89B">
            <w:pPr>
              <w:spacing w:line="253" w:lineRule="auto"/>
              <w:rPr>
                <w:rFonts w:ascii="Arial"/>
                <w:sz w:val="21"/>
              </w:rPr>
            </w:pPr>
          </w:p>
          <w:p w14:paraId="03901CFF">
            <w:pPr>
              <w:spacing w:line="253" w:lineRule="auto"/>
              <w:rPr>
                <w:rFonts w:ascii="Arial"/>
                <w:sz w:val="21"/>
              </w:rPr>
            </w:pPr>
          </w:p>
          <w:p w14:paraId="17962A0D">
            <w:pPr>
              <w:spacing w:line="253" w:lineRule="auto"/>
              <w:rPr>
                <w:rFonts w:ascii="Arial"/>
                <w:sz w:val="21"/>
              </w:rPr>
            </w:pPr>
          </w:p>
          <w:p w14:paraId="051F4862">
            <w:pPr>
              <w:spacing w:line="254" w:lineRule="auto"/>
              <w:rPr>
                <w:rFonts w:ascii="Arial"/>
                <w:sz w:val="21"/>
              </w:rPr>
            </w:pPr>
          </w:p>
          <w:p w14:paraId="31AAC86F">
            <w:pPr>
              <w:spacing w:line="254" w:lineRule="auto"/>
              <w:rPr>
                <w:rFonts w:ascii="Arial"/>
                <w:sz w:val="21"/>
              </w:rPr>
            </w:pPr>
          </w:p>
          <w:p w14:paraId="08C92519">
            <w:pPr>
              <w:spacing w:line="254" w:lineRule="auto"/>
              <w:rPr>
                <w:rFonts w:ascii="Arial"/>
                <w:sz w:val="21"/>
              </w:rPr>
            </w:pPr>
          </w:p>
          <w:p w14:paraId="424F0355">
            <w:pPr>
              <w:spacing w:line="254" w:lineRule="auto"/>
              <w:rPr>
                <w:rFonts w:ascii="Arial"/>
                <w:sz w:val="21"/>
              </w:rPr>
            </w:pPr>
          </w:p>
          <w:p w14:paraId="5E8812F4">
            <w:pPr>
              <w:pStyle w:val="6"/>
              <w:spacing w:before="65" w:line="278" w:lineRule="auto"/>
              <w:ind w:left="13" w:firstLine="6"/>
              <w:jc w:val="both"/>
            </w:pPr>
            <w:r>
              <w:rPr>
                <w:spacing w:val="4"/>
              </w:rPr>
              <w:t>责令停止招收学员、吊销</w:t>
            </w:r>
            <w:r>
              <w:rPr>
                <w:spacing w:val="-8"/>
              </w:rPr>
              <w:t>许可证件，有违法所得的，</w:t>
            </w:r>
            <w:r>
              <w:rPr>
                <w:spacing w:val="3"/>
              </w:rPr>
              <w:t>没收违法所得</w:t>
            </w:r>
          </w:p>
        </w:tc>
      </w:tr>
    </w:tbl>
    <w:p w14:paraId="0F1624A0">
      <w:pPr>
        <w:pStyle w:val="6"/>
        <w:tabs>
          <w:tab w:val="left" w:pos="245"/>
        </w:tabs>
        <w:spacing w:before="240" w:line="229" w:lineRule="auto"/>
        <w:ind w:left="153"/>
        <w:rPr>
          <w:rFonts w:hint="eastAsia" w:eastAsia="宋体"/>
          <w:b/>
          <w:bCs/>
          <w:spacing w:val="4"/>
          <w:lang w:eastAsia="zh-CN"/>
        </w:rPr>
        <w:sectPr>
          <w:pgSz w:w="16839" w:h="11906"/>
          <w:pgMar w:top="400" w:right="898" w:bottom="400" w:left="897" w:header="0" w:footer="0" w:gutter="0"/>
          <w:cols w:space="720" w:num="1"/>
        </w:sectPr>
      </w:pPr>
      <w:r>
        <w:rPr>
          <w:rFonts w:ascii="Times New Roman" w:hAnsi="Times New Roman" w:eastAsia="Times New Roman" w:cs="Times New Roman"/>
          <w:spacing w:val="1"/>
          <w:sz w:val="28"/>
          <w:szCs w:val="28"/>
        </w:rPr>
        <w:t>—</w:t>
      </w:r>
      <w:r>
        <w:rPr>
          <w:rFonts w:hint="eastAsia" w:ascii="Times New Roman" w:hAnsi="Times New Roman" w:cs="Times New Roman"/>
          <w:spacing w:val="1"/>
          <w:sz w:val="28"/>
          <w:szCs w:val="28"/>
          <w:lang w:val="en-US" w:eastAsia="zh-CN"/>
        </w:rPr>
        <w:t>10</w:t>
      </w:r>
      <w:r>
        <w:rPr>
          <w:rFonts w:ascii="Times New Roman" w:hAnsi="Times New Roman" w:eastAsia="Times New Roman" w:cs="Times New Roman"/>
          <w:spacing w:val="1"/>
          <w:sz w:val="28"/>
          <w:szCs w:val="28"/>
        </w:rPr>
        <w:t>—</w:t>
      </w: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64AE5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18" w:type="dxa"/>
            <w:tcBorders>
              <w:bottom w:val="nil"/>
            </w:tcBorders>
            <w:shd w:val="clear" w:color="auto" w:fill="auto"/>
            <w:vAlign w:val="top"/>
          </w:tcPr>
          <w:p w14:paraId="7C8707D1">
            <w:pPr>
              <w:pStyle w:val="6"/>
              <w:spacing w:before="240" w:line="229" w:lineRule="auto"/>
              <w:ind w:left="153" w:leftChars="0"/>
              <w:rPr>
                <w:rFonts w:hint="eastAsia" w:ascii="宋体" w:hAnsi="宋体" w:eastAsia="宋体" w:cs="宋体"/>
                <w:snapToGrid w:val="0"/>
                <w:color w:val="000000"/>
                <w:kern w:val="0"/>
                <w:sz w:val="20"/>
                <w:szCs w:val="20"/>
                <w:lang w:val="en-US" w:eastAsia="zh-CN" w:bidi="ar-SA"/>
              </w:rPr>
            </w:pPr>
            <w:r>
              <w:rPr>
                <w:b/>
                <w:bCs/>
                <w:spacing w:val="4"/>
              </w:rPr>
              <w:t>序号</w:t>
            </w:r>
          </w:p>
        </w:tc>
        <w:tc>
          <w:tcPr>
            <w:tcW w:w="1134" w:type="dxa"/>
            <w:tcBorders>
              <w:bottom w:val="nil"/>
            </w:tcBorders>
            <w:shd w:val="clear" w:color="auto" w:fill="auto"/>
            <w:vAlign w:val="top"/>
          </w:tcPr>
          <w:p w14:paraId="4C601966">
            <w:pPr>
              <w:pStyle w:val="6"/>
              <w:spacing w:before="239" w:line="228" w:lineRule="auto"/>
              <w:ind w:left="152" w:leftChars="0"/>
              <w:rPr>
                <w:rFonts w:ascii="宋体" w:hAnsi="宋体" w:eastAsia="宋体" w:cs="宋体"/>
                <w:snapToGrid w:val="0"/>
                <w:color w:val="000000"/>
                <w:kern w:val="0"/>
                <w:sz w:val="20"/>
                <w:szCs w:val="20"/>
                <w:lang w:val="en-US" w:eastAsia="en-US" w:bidi="ar-SA"/>
              </w:rPr>
            </w:pPr>
            <w:r>
              <w:rPr>
                <w:b/>
                <w:bCs/>
                <w:spacing w:val="5"/>
              </w:rPr>
              <w:t>行为类型</w:t>
            </w:r>
          </w:p>
        </w:tc>
        <w:tc>
          <w:tcPr>
            <w:tcW w:w="1544" w:type="dxa"/>
            <w:tcBorders>
              <w:bottom w:val="nil"/>
            </w:tcBorders>
            <w:shd w:val="clear" w:color="auto" w:fill="auto"/>
            <w:vAlign w:val="top"/>
          </w:tcPr>
          <w:p w14:paraId="3F2B628E">
            <w:pPr>
              <w:pStyle w:val="6"/>
              <w:spacing w:before="240" w:line="228" w:lineRule="auto"/>
              <w:ind w:left="354" w:leftChars="0"/>
              <w:rPr>
                <w:rFonts w:ascii="宋体" w:hAnsi="宋体" w:eastAsia="宋体" w:cs="宋体"/>
                <w:snapToGrid w:val="0"/>
                <w:color w:val="000000"/>
                <w:kern w:val="0"/>
                <w:sz w:val="20"/>
                <w:szCs w:val="20"/>
                <w:lang w:val="en-US" w:eastAsia="en-US" w:bidi="ar-SA"/>
              </w:rPr>
            </w:pPr>
            <w:r>
              <w:rPr>
                <w:b/>
                <w:bCs/>
                <w:spacing w:val="6"/>
              </w:rPr>
              <w:t>违法行为</w:t>
            </w:r>
          </w:p>
        </w:tc>
        <w:tc>
          <w:tcPr>
            <w:tcW w:w="5668" w:type="dxa"/>
            <w:tcBorders>
              <w:bottom w:val="nil"/>
            </w:tcBorders>
            <w:shd w:val="clear" w:color="auto" w:fill="auto"/>
            <w:vAlign w:val="top"/>
          </w:tcPr>
          <w:p w14:paraId="1F7C86DC">
            <w:pPr>
              <w:pStyle w:val="6"/>
              <w:spacing w:before="239" w:line="227" w:lineRule="auto"/>
              <w:ind w:left="1998" w:leftChars="0"/>
              <w:rPr>
                <w:rFonts w:ascii="宋体" w:hAnsi="宋体" w:eastAsia="宋体" w:cs="宋体"/>
                <w:snapToGrid w:val="0"/>
                <w:color w:val="000000"/>
                <w:kern w:val="0"/>
                <w:sz w:val="20"/>
                <w:szCs w:val="20"/>
                <w:lang w:val="en-US" w:eastAsia="en-US" w:bidi="ar-SA"/>
              </w:rPr>
            </w:pPr>
            <w:r>
              <w:rPr>
                <w:b/>
                <w:bCs/>
                <w:spacing w:val="7"/>
              </w:rPr>
              <w:t>行政处罚法律依据</w:t>
            </w:r>
          </w:p>
        </w:tc>
        <w:tc>
          <w:tcPr>
            <w:tcW w:w="525" w:type="dxa"/>
            <w:shd w:val="clear" w:color="auto" w:fill="auto"/>
            <w:vAlign w:val="top"/>
          </w:tcPr>
          <w:p w14:paraId="3C2650B9">
            <w:pPr>
              <w:pStyle w:val="6"/>
              <w:spacing w:before="84" w:line="273" w:lineRule="auto"/>
              <w:ind w:left="65" w:leftChars="0" w:right="50" w:rightChars="0" w:hanging="8" w:firstLineChars="0"/>
              <w:rPr>
                <w:rFonts w:ascii="宋体" w:hAnsi="宋体" w:eastAsia="宋体" w:cs="宋体"/>
                <w:snapToGrid w:val="0"/>
                <w:color w:val="000000"/>
                <w:kern w:val="0"/>
                <w:sz w:val="20"/>
                <w:szCs w:val="20"/>
                <w:lang w:val="en-US" w:eastAsia="en-US" w:bidi="ar-SA"/>
              </w:rPr>
            </w:pPr>
            <w:r>
              <w:rPr>
                <w:b/>
                <w:bCs/>
                <w:spacing w:val="3"/>
              </w:rPr>
              <w:t>裁量</w:t>
            </w:r>
            <w:r>
              <w:rPr>
                <w:b/>
                <w:bCs/>
                <w:spacing w:val="-1"/>
              </w:rPr>
              <w:t>阶次</w:t>
            </w:r>
          </w:p>
        </w:tc>
        <w:tc>
          <w:tcPr>
            <w:tcW w:w="3122" w:type="dxa"/>
            <w:shd w:val="clear" w:color="auto" w:fill="auto"/>
            <w:vAlign w:val="top"/>
          </w:tcPr>
          <w:p w14:paraId="2D01431A">
            <w:pPr>
              <w:pStyle w:val="6"/>
              <w:spacing w:before="240" w:line="228" w:lineRule="auto"/>
              <w:ind w:left="1147" w:leftChars="0"/>
              <w:rPr>
                <w:rFonts w:ascii="宋体" w:hAnsi="宋体" w:eastAsia="宋体" w:cs="宋体"/>
                <w:snapToGrid w:val="0"/>
                <w:color w:val="000000"/>
                <w:kern w:val="0"/>
                <w:sz w:val="20"/>
                <w:szCs w:val="20"/>
                <w:lang w:val="en-US" w:eastAsia="en-US" w:bidi="ar-SA"/>
              </w:rPr>
            </w:pPr>
            <w:r>
              <w:rPr>
                <w:b/>
                <w:bCs/>
                <w:spacing w:val="6"/>
              </w:rPr>
              <w:t>违法情节</w:t>
            </w:r>
          </w:p>
        </w:tc>
        <w:tc>
          <w:tcPr>
            <w:tcW w:w="2326" w:type="dxa"/>
            <w:shd w:val="clear" w:color="auto" w:fill="auto"/>
            <w:vAlign w:val="top"/>
          </w:tcPr>
          <w:p w14:paraId="173A7C9C">
            <w:pPr>
              <w:pStyle w:val="6"/>
              <w:spacing w:before="240" w:line="229" w:lineRule="auto"/>
              <w:ind w:left="747" w:leftChars="0"/>
              <w:rPr>
                <w:rFonts w:ascii="宋体" w:hAnsi="宋体" w:eastAsia="宋体" w:cs="宋体"/>
                <w:snapToGrid w:val="0"/>
                <w:color w:val="000000"/>
                <w:kern w:val="0"/>
                <w:sz w:val="20"/>
                <w:szCs w:val="20"/>
                <w:lang w:val="en-US" w:eastAsia="en-US" w:bidi="ar-SA"/>
              </w:rPr>
            </w:pPr>
            <w:r>
              <w:rPr>
                <w:b/>
                <w:bCs/>
                <w:spacing w:val="6"/>
              </w:rPr>
              <w:t>裁量基准</w:t>
            </w:r>
          </w:p>
        </w:tc>
      </w:tr>
      <w:tr w14:paraId="2463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18" w:type="dxa"/>
            <w:vMerge w:val="restart"/>
            <w:tcBorders>
              <w:bottom w:val="nil"/>
            </w:tcBorders>
            <w:vAlign w:val="top"/>
          </w:tcPr>
          <w:p w14:paraId="0711D712">
            <w:pPr>
              <w:spacing w:line="263" w:lineRule="auto"/>
              <w:rPr>
                <w:rFonts w:ascii="Arial"/>
                <w:sz w:val="21"/>
              </w:rPr>
            </w:pPr>
          </w:p>
          <w:p w14:paraId="7D15C359">
            <w:pPr>
              <w:spacing w:line="263" w:lineRule="auto"/>
              <w:rPr>
                <w:rFonts w:ascii="Arial"/>
                <w:sz w:val="21"/>
              </w:rPr>
            </w:pPr>
          </w:p>
          <w:p w14:paraId="5AC3DB21">
            <w:pPr>
              <w:spacing w:line="263" w:lineRule="auto"/>
              <w:rPr>
                <w:rFonts w:ascii="Arial"/>
                <w:sz w:val="21"/>
              </w:rPr>
            </w:pPr>
          </w:p>
          <w:p w14:paraId="0020D9BB">
            <w:pPr>
              <w:spacing w:line="263" w:lineRule="auto"/>
              <w:rPr>
                <w:rFonts w:ascii="Arial"/>
                <w:sz w:val="21"/>
              </w:rPr>
            </w:pPr>
          </w:p>
          <w:p w14:paraId="135AF459">
            <w:pPr>
              <w:spacing w:line="263" w:lineRule="auto"/>
              <w:rPr>
                <w:rFonts w:ascii="Arial"/>
                <w:sz w:val="21"/>
              </w:rPr>
            </w:pPr>
          </w:p>
          <w:p w14:paraId="46FB0BA6">
            <w:pPr>
              <w:spacing w:line="263" w:lineRule="auto"/>
              <w:rPr>
                <w:rFonts w:ascii="Arial"/>
                <w:sz w:val="21"/>
              </w:rPr>
            </w:pPr>
          </w:p>
          <w:p w14:paraId="6E3FEF0A">
            <w:pPr>
              <w:spacing w:line="263" w:lineRule="auto"/>
              <w:rPr>
                <w:rFonts w:ascii="Arial"/>
                <w:sz w:val="21"/>
              </w:rPr>
            </w:pPr>
          </w:p>
          <w:p w14:paraId="2E63EDB9">
            <w:pPr>
              <w:spacing w:line="264" w:lineRule="auto"/>
              <w:rPr>
                <w:rFonts w:ascii="Arial"/>
                <w:sz w:val="21"/>
              </w:rPr>
            </w:pPr>
          </w:p>
          <w:p w14:paraId="1C48DD16">
            <w:pPr>
              <w:spacing w:line="264" w:lineRule="auto"/>
              <w:rPr>
                <w:rFonts w:ascii="Arial"/>
                <w:sz w:val="21"/>
              </w:rPr>
            </w:pPr>
          </w:p>
          <w:p w14:paraId="2BE919ED">
            <w:pPr>
              <w:pStyle w:val="6"/>
              <w:spacing w:before="65" w:line="189" w:lineRule="auto"/>
              <w:ind w:left="259"/>
              <w:rPr>
                <w:rFonts w:hint="default" w:eastAsia="宋体"/>
                <w:lang w:val="en-US" w:eastAsia="zh-CN"/>
              </w:rPr>
            </w:pPr>
            <w:r>
              <w:rPr>
                <w:rFonts w:hint="eastAsia"/>
                <w:lang w:val="en-US" w:eastAsia="zh-CN"/>
              </w:rPr>
              <w:t>29</w:t>
            </w:r>
          </w:p>
        </w:tc>
        <w:tc>
          <w:tcPr>
            <w:tcW w:w="1134" w:type="dxa"/>
            <w:vMerge w:val="restart"/>
            <w:tcBorders>
              <w:bottom w:val="nil"/>
            </w:tcBorders>
            <w:vAlign w:val="top"/>
          </w:tcPr>
          <w:p w14:paraId="2EAC058E">
            <w:pPr>
              <w:rPr>
                <w:rFonts w:ascii="Arial"/>
                <w:sz w:val="21"/>
              </w:rPr>
            </w:pPr>
          </w:p>
        </w:tc>
        <w:tc>
          <w:tcPr>
            <w:tcW w:w="1544" w:type="dxa"/>
            <w:vMerge w:val="restart"/>
            <w:tcBorders>
              <w:bottom w:val="nil"/>
            </w:tcBorders>
            <w:vAlign w:val="top"/>
          </w:tcPr>
          <w:p w14:paraId="4DFA50B6">
            <w:pPr>
              <w:spacing w:line="242" w:lineRule="auto"/>
              <w:rPr>
                <w:rFonts w:ascii="Arial"/>
                <w:color w:val="FF0000"/>
                <w:sz w:val="21"/>
              </w:rPr>
            </w:pPr>
          </w:p>
          <w:p w14:paraId="553303F4">
            <w:pPr>
              <w:spacing w:line="242" w:lineRule="auto"/>
              <w:rPr>
                <w:rFonts w:ascii="Arial"/>
                <w:color w:val="FF0000"/>
                <w:sz w:val="21"/>
              </w:rPr>
            </w:pPr>
          </w:p>
          <w:p w14:paraId="5B951F3C">
            <w:pPr>
              <w:spacing w:line="242" w:lineRule="auto"/>
              <w:rPr>
                <w:rFonts w:ascii="Arial"/>
                <w:color w:val="FF0000"/>
                <w:sz w:val="21"/>
              </w:rPr>
            </w:pPr>
          </w:p>
          <w:p w14:paraId="2653F47F">
            <w:pPr>
              <w:spacing w:line="242" w:lineRule="auto"/>
              <w:rPr>
                <w:rFonts w:ascii="Arial"/>
                <w:color w:val="FF0000"/>
                <w:sz w:val="21"/>
              </w:rPr>
            </w:pPr>
          </w:p>
          <w:p w14:paraId="6F04A578">
            <w:pPr>
              <w:spacing w:line="242" w:lineRule="auto"/>
              <w:rPr>
                <w:rFonts w:ascii="Arial"/>
                <w:color w:val="FF0000"/>
                <w:sz w:val="21"/>
              </w:rPr>
            </w:pPr>
          </w:p>
          <w:p w14:paraId="1D86F6BC">
            <w:pPr>
              <w:spacing w:line="242" w:lineRule="auto"/>
              <w:rPr>
                <w:rFonts w:ascii="Arial"/>
                <w:color w:val="FF0000"/>
                <w:sz w:val="21"/>
              </w:rPr>
            </w:pPr>
          </w:p>
          <w:p w14:paraId="23069EF2">
            <w:pPr>
              <w:spacing w:line="243" w:lineRule="auto"/>
              <w:rPr>
                <w:rFonts w:ascii="Arial"/>
                <w:color w:val="FF0000"/>
                <w:sz w:val="21"/>
              </w:rPr>
            </w:pPr>
          </w:p>
          <w:p w14:paraId="074CBEC4">
            <w:pPr>
              <w:spacing w:line="243" w:lineRule="auto"/>
              <w:rPr>
                <w:rFonts w:ascii="Arial"/>
                <w:color w:val="FF0000"/>
                <w:sz w:val="21"/>
              </w:rPr>
            </w:pPr>
          </w:p>
          <w:p w14:paraId="548C5A62">
            <w:pPr>
              <w:spacing w:line="243" w:lineRule="auto"/>
              <w:rPr>
                <w:rFonts w:ascii="Arial"/>
                <w:color w:val="FF0000"/>
                <w:sz w:val="21"/>
              </w:rPr>
            </w:pPr>
          </w:p>
          <w:p w14:paraId="5BC4A356">
            <w:pPr>
              <w:pStyle w:val="6"/>
              <w:spacing w:before="65" w:line="273" w:lineRule="auto"/>
              <w:ind w:left="10" w:right="4" w:hanging="1"/>
              <w:rPr>
                <w:color w:val="FF0000"/>
              </w:rPr>
            </w:pPr>
            <w:r>
              <w:rPr>
                <w:color w:val="FF0000"/>
                <w:spacing w:val="17"/>
              </w:rPr>
              <w:t>擅自举办校外培</w:t>
            </w:r>
            <w:r>
              <w:rPr>
                <w:color w:val="FF0000"/>
                <w:spacing w:val="7"/>
              </w:rPr>
              <w:t>训机构的行为</w:t>
            </w:r>
          </w:p>
        </w:tc>
        <w:tc>
          <w:tcPr>
            <w:tcW w:w="5668" w:type="dxa"/>
            <w:vMerge w:val="restart"/>
            <w:tcBorders>
              <w:bottom w:val="nil"/>
            </w:tcBorders>
            <w:vAlign w:val="top"/>
          </w:tcPr>
          <w:p w14:paraId="2046000E">
            <w:pPr>
              <w:pStyle w:val="6"/>
              <w:spacing w:before="46" w:line="254" w:lineRule="auto"/>
              <w:ind w:left="12" w:right="3" w:firstLine="3"/>
              <w:rPr>
                <w:color w:val="FF0000"/>
              </w:rPr>
            </w:pPr>
            <w:r>
              <w:rPr>
                <w:color w:val="FF0000"/>
                <w:spacing w:val="12"/>
              </w:rPr>
              <w:t>《中华人民共和国民办教育促进法》第六十四条违反国家有</w:t>
            </w:r>
            <w:r>
              <w:rPr>
                <w:color w:val="FF0000"/>
                <w:spacing w:val="9"/>
              </w:rPr>
              <w:t>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w:t>
            </w:r>
            <w:r>
              <w:rPr>
                <w:color w:val="FF0000"/>
                <w:spacing w:val="8"/>
              </w:rPr>
              <w:t>罪的，依法追究刑事责任。</w:t>
            </w:r>
          </w:p>
          <w:p w14:paraId="584D14B6">
            <w:pPr>
              <w:pStyle w:val="6"/>
              <w:spacing w:before="33" w:line="244" w:lineRule="auto"/>
              <w:ind w:left="12" w:hanging="2"/>
              <w:rPr>
                <w:color w:val="FF0000"/>
              </w:rPr>
            </w:pPr>
            <w:r>
              <w:rPr>
                <w:color w:val="FF0000"/>
                <w:spacing w:val="-2"/>
              </w:rPr>
              <w:t>第六十五条本法所称的民办学校包括依法举办的其他民办教育机</w:t>
            </w:r>
            <w:r>
              <w:rPr>
                <w:color w:val="FF0000"/>
                <w:spacing w:val="-3"/>
              </w:rPr>
              <w:t>构。本法所称的校长包括其他民办教育机构的主要行政负责人。</w:t>
            </w:r>
          </w:p>
          <w:p w14:paraId="5CF48A67">
            <w:pPr>
              <w:pStyle w:val="6"/>
              <w:spacing w:before="28" w:line="253" w:lineRule="auto"/>
              <w:ind w:left="10" w:firstLine="5"/>
              <w:rPr>
                <w:color w:val="FF0000"/>
              </w:rPr>
            </w:pPr>
            <w:r>
              <w:rPr>
                <w:color w:val="FF0000"/>
                <w:spacing w:val="3"/>
              </w:rPr>
              <w:t>《校外培训行政处罚暂行办法》第十七条自然人、法人或者其</w:t>
            </w:r>
            <w:r>
              <w:rPr>
                <w:color w:val="FF0000"/>
                <w:spacing w:val="-5"/>
              </w:rPr>
              <w:t>他组织未经审批开展校外培训，同时符合下列条件的，构</w:t>
            </w:r>
            <w:r>
              <w:rPr>
                <w:color w:val="FF0000"/>
                <w:spacing w:val="-6"/>
              </w:rPr>
              <w:t>成擅自举</w:t>
            </w:r>
            <w:r>
              <w:rPr>
                <w:color w:val="FF0000"/>
                <w:spacing w:val="-5"/>
              </w:rPr>
              <w:t>办校外培训机构，由所在地县级人民政府校外培训主管部</w:t>
            </w:r>
            <w:r>
              <w:rPr>
                <w:color w:val="FF0000"/>
                <w:spacing w:val="-6"/>
              </w:rPr>
              <w:t>门会同同</w:t>
            </w:r>
            <w:r>
              <w:rPr>
                <w:color w:val="FF0000"/>
                <w:spacing w:val="-5"/>
              </w:rPr>
              <w:t>级公安、民政或者市场监督管理等有关部门责令停止举办</w:t>
            </w:r>
            <w:r>
              <w:rPr>
                <w:color w:val="FF0000"/>
                <w:spacing w:val="-6"/>
              </w:rPr>
              <w:t>、退还所</w:t>
            </w:r>
            <w:r>
              <w:rPr>
                <w:color w:val="FF0000"/>
                <w:spacing w:val="-2"/>
              </w:rPr>
              <w:t>收费用，并对举办者处违法所得一倍以上五倍</w:t>
            </w:r>
            <w:r>
              <w:rPr>
                <w:color w:val="FF0000"/>
                <w:spacing w:val="-3"/>
              </w:rPr>
              <w:t>以下罚款：</w:t>
            </w:r>
          </w:p>
          <w:p w14:paraId="6C73A00F">
            <w:pPr>
              <w:pStyle w:val="6"/>
              <w:spacing w:before="32" w:line="243" w:lineRule="auto"/>
              <w:ind w:left="12" w:right="3" w:firstLine="8"/>
              <w:rPr>
                <w:color w:val="FF0000"/>
              </w:rPr>
            </w:pPr>
            <w:r>
              <w:rPr>
                <w:color w:val="FF0000"/>
                <w:spacing w:val="9"/>
              </w:rPr>
              <w:t>（一）线下培训有专门的培训场所，线上培训有</w:t>
            </w:r>
            <w:r>
              <w:rPr>
                <w:color w:val="FF0000"/>
                <w:spacing w:val="8"/>
              </w:rPr>
              <w:t>特定的网站或</w:t>
            </w:r>
            <w:r>
              <w:rPr>
                <w:color w:val="FF0000"/>
                <w:spacing w:val="6"/>
              </w:rPr>
              <w:t>者应用程序；</w:t>
            </w:r>
          </w:p>
          <w:p w14:paraId="0810E4E8">
            <w:pPr>
              <w:pStyle w:val="6"/>
              <w:spacing w:before="33" w:line="228" w:lineRule="auto"/>
              <w:ind w:left="20"/>
              <w:rPr>
                <w:color w:val="FF0000"/>
              </w:rPr>
            </w:pPr>
            <w:r>
              <w:rPr>
                <w:color w:val="FF0000"/>
                <w:spacing w:val="6"/>
              </w:rPr>
              <w:t>（二）有2名以上培训从业人员；</w:t>
            </w:r>
          </w:p>
          <w:p w14:paraId="54C1E42F">
            <w:pPr>
              <w:pStyle w:val="6"/>
              <w:spacing w:before="33" w:line="208" w:lineRule="auto"/>
              <w:ind w:left="20"/>
              <w:rPr>
                <w:color w:val="FF0000"/>
              </w:rPr>
            </w:pPr>
            <w:r>
              <w:rPr>
                <w:color w:val="FF0000"/>
                <w:spacing w:val="7"/>
              </w:rPr>
              <w:t>（三）有相应的组织机构和分工。</w:t>
            </w:r>
          </w:p>
        </w:tc>
        <w:tc>
          <w:tcPr>
            <w:tcW w:w="525" w:type="dxa"/>
            <w:vAlign w:val="top"/>
          </w:tcPr>
          <w:p w14:paraId="3BDF2519">
            <w:pPr>
              <w:spacing w:line="299" w:lineRule="auto"/>
              <w:rPr>
                <w:rFonts w:ascii="Arial"/>
                <w:sz w:val="21"/>
              </w:rPr>
            </w:pPr>
          </w:p>
          <w:p w14:paraId="2599B84F">
            <w:pPr>
              <w:spacing w:line="300" w:lineRule="auto"/>
              <w:rPr>
                <w:rFonts w:ascii="Arial"/>
                <w:sz w:val="21"/>
              </w:rPr>
            </w:pPr>
          </w:p>
          <w:p w14:paraId="148D7D61">
            <w:pPr>
              <w:pStyle w:val="6"/>
              <w:spacing w:before="65" w:line="228" w:lineRule="auto"/>
              <w:ind w:left="59"/>
            </w:pPr>
            <w:r>
              <w:rPr>
                <w:spacing w:val="4"/>
              </w:rPr>
              <w:t>较轻</w:t>
            </w:r>
          </w:p>
        </w:tc>
        <w:tc>
          <w:tcPr>
            <w:tcW w:w="3122" w:type="dxa"/>
            <w:vAlign w:val="top"/>
          </w:tcPr>
          <w:p w14:paraId="130CC752">
            <w:pPr>
              <w:spacing w:line="446" w:lineRule="auto"/>
              <w:rPr>
                <w:rFonts w:ascii="Arial"/>
                <w:sz w:val="21"/>
              </w:rPr>
            </w:pPr>
          </w:p>
          <w:p w14:paraId="60176447">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74F5BC3B">
            <w:pPr>
              <w:spacing w:line="289" w:lineRule="auto"/>
              <w:rPr>
                <w:rFonts w:ascii="Arial"/>
                <w:sz w:val="21"/>
              </w:rPr>
            </w:pPr>
          </w:p>
          <w:p w14:paraId="27037D1D">
            <w:pPr>
              <w:pStyle w:val="6"/>
              <w:spacing w:before="65" w:line="279" w:lineRule="auto"/>
              <w:ind w:left="12" w:right="5" w:firstLine="7"/>
              <w:jc w:val="both"/>
            </w:pPr>
            <w:r>
              <w:rPr>
                <w:spacing w:val="8"/>
              </w:rPr>
              <w:t>责令停止办学，并处违法</w:t>
            </w:r>
            <w:r>
              <w:rPr>
                <w:spacing w:val="3"/>
              </w:rPr>
              <w:t>所得1倍以上2倍以下罚</w:t>
            </w:r>
            <w:r>
              <w:t>款。</w:t>
            </w:r>
          </w:p>
        </w:tc>
      </w:tr>
      <w:tr w14:paraId="6E82D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718" w:type="dxa"/>
            <w:vMerge w:val="continue"/>
            <w:tcBorders>
              <w:top w:val="nil"/>
              <w:bottom w:val="nil"/>
            </w:tcBorders>
            <w:vAlign w:val="top"/>
          </w:tcPr>
          <w:p w14:paraId="45F9E788">
            <w:pPr>
              <w:rPr>
                <w:rFonts w:ascii="Arial"/>
                <w:sz w:val="21"/>
              </w:rPr>
            </w:pPr>
          </w:p>
        </w:tc>
        <w:tc>
          <w:tcPr>
            <w:tcW w:w="1134" w:type="dxa"/>
            <w:vMerge w:val="continue"/>
            <w:tcBorders>
              <w:top w:val="nil"/>
              <w:bottom w:val="nil"/>
            </w:tcBorders>
            <w:vAlign w:val="top"/>
          </w:tcPr>
          <w:p w14:paraId="63AEEF2A">
            <w:pPr>
              <w:rPr>
                <w:rFonts w:ascii="Arial"/>
                <w:sz w:val="21"/>
              </w:rPr>
            </w:pPr>
          </w:p>
        </w:tc>
        <w:tc>
          <w:tcPr>
            <w:tcW w:w="1544" w:type="dxa"/>
            <w:vMerge w:val="continue"/>
            <w:tcBorders>
              <w:top w:val="nil"/>
              <w:bottom w:val="nil"/>
            </w:tcBorders>
            <w:vAlign w:val="top"/>
          </w:tcPr>
          <w:p w14:paraId="5DF4F5A6">
            <w:pPr>
              <w:rPr>
                <w:rFonts w:ascii="Arial"/>
                <w:sz w:val="21"/>
              </w:rPr>
            </w:pPr>
          </w:p>
        </w:tc>
        <w:tc>
          <w:tcPr>
            <w:tcW w:w="5668" w:type="dxa"/>
            <w:vMerge w:val="continue"/>
            <w:tcBorders>
              <w:top w:val="nil"/>
              <w:bottom w:val="nil"/>
            </w:tcBorders>
            <w:vAlign w:val="top"/>
          </w:tcPr>
          <w:p w14:paraId="56B565C9">
            <w:pPr>
              <w:rPr>
                <w:rFonts w:ascii="Arial"/>
                <w:sz w:val="21"/>
              </w:rPr>
            </w:pPr>
          </w:p>
        </w:tc>
        <w:tc>
          <w:tcPr>
            <w:tcW w:w="525" w:type="dxa"/>
            <w:vAlign w:val="top"/>
          </w:tcPr>
          <w:p w14:paraId="449EBA5C">
            <w:pPr>
              <w:spacing w:line="282" w:lineRule="auto"/>
              <w:rPr>
                <w:rFonts w:ascii="Arial"/>
                <w:sz w:val="21"/>
              </w:rPr>
            </w:pPr>
          </w:p>
          <w:p w14:paraId="4ABB64A6">
            <w:pPr>
              <w:spacing w:line="282" w:lineRule="auto"/>
              <w:rPr>
                <w:rFonts w:ascii="Arial"/>
                <w:sz w:val="21"/>
              </w:rPr>
            </w:pPr>
          </w:p>
          <w:p w14:paraId="7A930FB5">
            <w:pPr>
              <w:spacing w:line="283" w:lineRule="auto"/>
              <w:rPr>
                <w:rFonts w:ascii="Arial"/>
                <w:sz w:val="21"/>
              </w:rPr>
            </w:pPr>
          </w:p>
          <w:p w14:paraId="26FA4283">
            <w:pPr>
              <w:pStyle w:val="6"/>
              <w:spacing w:before="65" w:line="230" w:lineRule="auto"/>
              <w:ind w:left="59"/>
            </w:pPr>
            <w:r>
              <w:rPr>
                <w:spacing w:val="4"/>
              </w:rPr>
              <w:t>较重</w:t>
            </w:r>
          </w:p>
        </w:tc>
        <w:tc>
          <w:tcPr>
            <w:tcW w:w="3122" w:type="dxa"/>
            <w:vAlign w:val="top"/>
          </w:tcPr>
          <w:p w14:paraId="69CDDFE0">
            <w:pPr>
              <w:spacing w:line="346" w:lineRule="auto"/>
              <w:rPr>
                <w:rFonts w:ascii="Arial"/>
                <w:sz w:val="21"/>
              </w:rPr>
            </w:pPr>
          </w:p>
          <w:p w14:paraId="1984FCEE">
            <w:pPr>
              <w:spacing w:line="347" w:lineRule="auto"/>
              <w:rPr>
                <w:rFonts w:ascii="Arial"/>
                <w:sz w:val="21"/>
              </w:rPr>
            </w:pPr>
          </w:p>
          <w:p w14:paraId="6E913DDB">
            <w:pPr>
              <w:pStyle w:val="6"/>
              <w:spacing w:before="65" w:line="274" w:lineRule="auto"/>
              <w:ind w:left="44" w:right="2" w:hanging="32"/>
            </w:pPr>
            <w:r>
              <w:rPr>
                <w:spacing w:val="6"/>
              </w:rPr>
              <w:t>情节较重，造成较大危害后果或不</w:t>
            </w:r>
            <w:r>
              <w:rPr>
                <w:spacing w:val="-5"/>
              </w:rPr>
              <w:t>良影响</w:t>
            </w:r>
          </w:p>
        </w:tc>
        <w:tc>
          <w:tcPr>
            <w:tcW w:w="2326" w:type="dxa"/>
            <w:vAlign w:val="top"/>
          </w:tcPr>
          <w:p w14:paraId="3E241CB0">
            <w:pPr>
              <w:spacing w:line="268" w:lineRule="auto"/>
              <w:rPr>
                <w:rFonts w:ascii="Arial"/>
                <w:sz w:val="21"/>
              </w:rPr>
            </w:pPr>
          </w:p>
          <w:p w14:paraId="578EFC71">
            <w:pPr>
              <w:spacing w:line="268" w:lineRule="auto"/>
              <w:rPr>
                <w:rFonts w:ascii="Arial"/>
                <w:sz w:val="21"/>
              </w:rPr>
            </w:pPr>
          </w:p>
          <w:p w14:paraId="0C64F782">
            <w:pPr>
              <w:pStyle w:val="6"/>
              <w:spacing w:before="65" w:line="279" w:lineRule="auto"/>
              <w:ind w:left="12" w:right="5" w:firstLine="7"/>
              <w:jc w:val="both"/>
            </w:pPr>
            <w:r>
              <w:rPr>
                <w:spacing w:val="8"/>
              </w:rPr>
              <w:t>责令停止办学，并处违法</w:t>
            </w:r>
            <w:r>
              <w:rPr>
                <w:spacing w:val="5"/>
              </w:rPr>
              <w:t>所得2倍以上4倍以下罚</w:t>
            </w:r>
            <w:r>
              <w:t>款</w:t>
            </w:r>
          </w:p>
        </w:tc>
      </w:tr>
      <w:tr w14:paraId="7A27F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718" w:type="dxa"/>
            <w:vMerge w:val="continue"/>
            <w:tcBorders>
              <w:top w:val="nil"/>
            </w:tcBorders>
            <w:vAlign w:val="top"/>
          </w:tcPr>
          <w:p w14:paraId="620E8D33">
            <w:pPr>
              <w:rPr>
                <w:rFonts w:ascii="Arial"/>
                <w:sz w:val="21"/>
              </w:rPr>
            </w:pPr>
          </w:p>
        </w:tc>
        <w:tc>
          <w:tcPr>
            <w:tcW w:w="1134" w:type="dxa"/>
            <w:vMerge w:val="continue"/>
            <w:tcBorders>
              <w:top w:val="nil"/>
              <w:bottom w:val="nil"/>
            </w:tcBorders>
            <w:vAlign w:val="top"/>
          </w:tcPr>
          <w:p w14:paraId="3685A3FA">
            <w:pPr>
              <w:rPr>
                <w:rFonts w:ascii="Arial"/>
                <w:sz w:val="21"/>
              </w:rPr>
            </w:pPr>
          </w:p>
        </w:tc>
        <w:tc>
          <w:tcPr>
            <w:tcW w:w="1544" w:type="dxa"/>
            <w:vMerge w:val="continue"/>
            <w:tcBorders>
              <w:top w:val="nil"/>
            </w:tcBorders>
            <w:vAlign w:val="top"/>
          </w:tcPr>
          <w:p w14:paraId="463DA3F7">
            <w:pPr>
              <w:rPr>
                <w:rFonts w:ascii="Arial"/>
                <w:sz w:val="21"/>
              </w:rPr>
            </w:pPr>
          </w:p>
        </w:tc>
        <w:tc>
          <w:tcPr>
            <w:tcW w:w="5668" w:type="dxa"/>
            <w:vMerge w:val="continue"/>
            <w:tcBorders>
              <w:top w:val="nil"/>
            </w:tcBorders>
            <w:vAlign w:val="top"/>
          </w:tcPr>
          <w:p w14:paraId="55F3B251">
            <w:pPr>
              <w:rPr>
                <w:rFonts w:ascii="Arial"/>
                <w:sz w:val="21"/>
              </w:rPr>
            </w:pPr>
          </w:p>
        </w:tc>
        <w:tc>
          <w:tcPr>
            <w:tcW w:w="525" w:type="dxa"/>
            <w:vAlign w:val="top"/>
          </w:tcPr>
          <w:p w14:paraId="6985AFA3">
            <w:pPr>
              <w:spacing w:line="272" w:lineRule="auto"/>
              <w:rPr>
                <w:rFonts w:ascii="Arial"/>
                <w:sz w:val="21"/>
              </w:rPr>
            </w:pPr>
          </w:p>
          <w:p w14:paraId="57F63490">
            <w:pPr>
              <w:spacing w:line="273" w:lineRule="auto"/>
              <w:rPr>
                <w:rFonts w:ascii="Arial"/>
                <w:sz w:val="21"/>
              </w:rPr>
            </w:pPr>
          </w:p>
          <w:p w14:paraId="428A1FBD">
            <w:pPr>
              <w:pStyle w:val="6"/>
              <w:spacing w:before="65" w:line="228" w:lineRule="auto"/>
              <w:ind w:left="60"/>
            </w:pPr>
            <w:r>
              <w:rPr>
                <w:spacing w:val="4"/>
              </w:rPr>
              <w:t>严重</w:t>
            </w:r>
          </w:p>
        </w:tc>
        <w:tc>
          <w:tcPr>
            <w:tcW w:w="3122" w:type="dxa"/>
            <w:vAlign w:val="top"/>
          </w:tcPr>
          <w:p w14:paraId="29D4291F">
            <w:pPr>
              <w:spacing w:line="391" w:lineRule="auto"/>
              <w:rPr>
                <w:rFonts w:ascii="Arial"/>
                <w:sz w:val="21"/>
              </w:rPr>
            </w:pPr>
          </w:p>
          <w:p w14:paraId="7EC8C49E">
            <w:pPr>
              <w:pStyle w:val="6"/>
              <w:spacing w:before="65" w:line="273" w:lineRule="auto"/>
              <w:ind w:left="16" w:right="2" w:hanging="4"/>
            </w:pPr>
            <w:r>
              <w:rPr>
                <w:spacing w:val="6"/>
              </w:rPr>
              <w:t>情节严重，造成严重危害后果或恶</w:t>
            </w:r>
            <w:r>
              <w:rPr>
                <w:spacing w:val="5"/>
              </w:rPr>
              <w:t>劣影响</w:t>
            </w:r>
          </w:p>
        </w:tc>
        <w:tc>
          <w:tcPr>
            <w:tcW w:w="2326" w:type="dxa"/>
            <w:vAlign w:val="top"/>
          </w:tcPr>
          <w:p w14:paraId="19DB93A2">
            <w:pPr>
              <w:pStyle w:val="6"/>
              <w:spacing w:before="300" w:line="279" w:lineRule="auto"/>
              <w:ind w:left="12" w:right="5" w:firstLine="7"/>
              <w:jc w:val="both"/>
            </w:pPr>
            <w:r>
              <w:rPr>
                <w:spacing w:val="8"/>
              </w:rPr>
              <w:t>责令停止办学，并处违法</w:t>
            </w:r>
            <w:r>
              <w:rPr>
                <w:spacing w:val="4"/>
              </w:rPr>
              <w:t>所得4倍以上5倍以下罚</w:t>
            </w:r>
            <w:r>
              <w:t>款</w:t>
            </w:r>
          </w:p>
        </w:tc>
      </w:tr>
      <w:tr w14:paraId="418A2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18" w:type="dxa"/>
            <w:vMerge w:val="restart"/>
            <w:tcBorders>
              <w:bottom w:val="nil"/>
            </w:tcBorders>
            <w:vAlign w:val="top"/>
          </w:tcPr>
          <w:p w14:paraId="3956BA6D">
            <w:pPr>
              <w:spacing w:line="279" w:lineRule="auto"/>
              <w:rPr>
                <w:rFonts w:ascii="Arial"/>
                <w:sz w:val="21"/>
              </w:rPr>
            </w:pPr>
          </w:p>
          <w:p w14:paraId="583B5059">
            <w:pPr>
              <w:spacing w:line="279" w:lineRule="auto"/>
              <w:rPr>
                <w:rFonts w:ascii="Arial"/>
                <w:sz w:val="21"/>
              </w:rPr>
            </w:pPr>
          </w:p>
          <w:p w14:paraId="14AF0890">
            <w:pPr>
              <w:spacing w:line="279" w:lineRule="auto"/>
              <w:rPr>
                <w:rFonts w:ascii="Arial"/>
                <w:sz w:val="21"/>
              </w:rPr>
            </w:pPr>
          </w:p>
          <w:p w14:paraId="5245571D">
            <w:pPr>
              <w:spacing w:line="280" w:lineRule="auto"/>
              <w:rPr>
                <w:rFonts w:ascii="Arial"/>
                <w:sz w:val="21"/>
              </w:rPr>
            </w:pPr>
          </w:p>
          <w:p w14:paraId="37392D3F">
            <w:pPr>
              <w:spacing w:line="280" w:lineRule="auto"/>
              <w:rPr>
                <w:rFonts w:ascii="Arial"/>
                <w:sz w:val="21"/>
              </w:rPr>
            </w:pPr>
          </w:p>
          <w:p w14:paraId="3C507013">
            <w:pPr>
              <w:spacing w:line="280" w:lineRule="auto"/>
              <w:rPr>
                <w:rFonts w:ascii="Arial"/>
                <w:sz w:val="21"/>
              </w:rPr>
            </w:pPr>
          </w:p>
          <w:p w14:paraId="4603F95D">
            <w:pPr>
              <w:pStyle w:val="6"/>
              <w:spacing w:before="65" w:line="189" w:lineRule="auto"/>
              <w:ind w:left="259"/>
              <w:rPr>
                <w:rFonts w:hint="default" w:eastAsia="宋体"/>
                <w:lang w:val="en-US" w:eastAsia="zh-CN"/>
              </w:rPr>
            </w:pPr>
            <w:r>
              <w:rPr>
                <w:rFonts w:hint="eastAsia"/>
                <w:lang w:val="en-US" w:eastAsia="zh-CN"/>
              </w:rPr>
              <w:t>30</w:t>
            </w:r>
          </w:p>
        </w:tc>
        <w:tc>
          <w:tcPr>
            <w:tcW w:w="1134" w:type="dxa"/>
            <w:vMerge w:val="continue"/>
            <w:tcBorders>
              <w:top w:val="nil"/>
              <w:bottom w:val="nil"/>
            </w:tcBorders>
            <w:vAlign w:val="top"/>
          </w:tcPr>
          <w:p w14:paraId="1DFE7428">
            <w:pPr>
              <w:rPr>
                <w:rFonts w:ascii="Arial"/>
                <w:sz w:val="21"/>
              </w:rPr>
            </w:pPr>
          </w:p>
        </w:tc>
        <w:tc>
          <w:tcPr>
            <w:tcW w:w="1544" w:type="dxa"/>
            <w:vMerge w:val="restart"/>
            <w:tcBorders>
              <w:bottom w:val="nil"/>
            </w:tcBorders>
            <w:vAlign w:val="top"/>
          </w:tcPr>
          <w:p w14:paraId="2FF3F8B0">
            <w:pPr>
              <w:spacing w:line="248" w:lineRule="auto"/>
              <w:rPr>
                <w:rFonts w:ascii="Arial"/>
                <w:color w:val="FF0000"/>
                <w:sz w:val="21"/>
              </w:rPr>
            </w:pPr>
          </w:p>
          <w:p w14:paraId="087363CA">
            <w:pPr>
              <w:spacing w:line="248" w:lineRule="auto"/>
              <w:rPr>
                <w:rFonts w:ascii="Arial"/>
                <w:color w:val="FF0000"/>
                <w:sz w:val="21"/>
              </w:rPr>
            </w:pPr>
          </w:p>
          <w:p w14:paraId="5B46B8FC">
            <w:pPr>
              <w:spacing w:line="248" w:lineRule="auto"/>
              <w:rPr>
                <w:rFonts w:ascii="Arial"/>
                <w:color w:val="FF0000"/>
                <w:sz w:val="21"/>
              </w:rPr>
            </w:pPr>
          </w:p>
          <w:p w14:paraId="7119BE3E">
            <w:pPr>
              <w:spacing w:line="248" w:lineRule="auto"/>
              <w:rPr>
                <w:rFonts w:ascii="Arial"/>
                <w:color w:val="FF0000"/>
                <w:sz w:val="21"/>
              </w:rPr>
            </w:pPr>
          </w:p>
          <w:p w14:paraId="2220C2F3">
            <w:pPr>
              <w:spacing w:line="248" w:lineRule="auto"/>
              <w:rPr>
                <w:rFonts w:ascii="Arial"/>
                <w:color w:val="FF0000"/>
                <w:sz w:val="21"/>
              </w:rPr>
            </w:pPr>
          </w:p>
          <w:p w14:paraId="64FECE24">
            <w:pPr>
              <w:spacing w:line="249" w:lineRule="auto"/>
              <w:rPr>
                <w:rFonts w:ascii="Arial"/>
                <w:color w:val="FF0000"/>
                <w:sz w:val="21"/>
              </w:rPr>
            </w:pPr>
          </w:p>
          <w:p w14:paraId="019641CB">
            <w:pPr>
              <w:pStyle w:val="6"/>
              <w:spacing w:before="65" w:line="274" w:lineRule="auto"/>
              <w:ind w:left="9" w:right="4"/>
              <w:rPr>
                <w:color w:val="FF0000"/>
              </w:rPr>
            </w:pPr>
            <w:r>
              <w:rPr>
                <w:color w:val="FF0000"/>
                <w:spacing w:val="17"/>
              </w:rPr>
              <w:t>变相开展学科类</w:t>
            </w:r>
            <w:r>
              <w:rPr>
                <w:color w:val="FF0000"/>
                <w:spacing w:val="8"/>
              </w:rPr>
              <w:t>校外培训的行为</w:t>
            </w:r>
          </w:p>
        </w:tc>
        <w:tc>
          <w:tcPr>
            <w:tcW w:w="5668" w:type="dxa"/>
            <w:vMerge w:val="restart"/>
            <w:tcBorders>
              <w:bottom w:val="nil"/>
            </w:tcBorders>
            <w:vAlign w:val="top"/>
          </w:tcPr>
          <w:p w14:paraId="15631972">
            <w:pPr>
              <w:pStyle w:val="6"/>
              <w:spacing w:before="44" w:line="255" w:lineRule="auto"/>
              <w:ind w:left="9" w:firstLine="6"/>
              <w:rPr>
                <w:color w:val="FF0000"/>
              </w:rPr>
            </w:pPr>
            <w:r>
              <w:rPr>
                <w:color w:val="FF0000"/>
                <w:spacing w:val="8"/>
              </w:rPr>
              <w:t>《校外培训行政处罚暂行办法》第十八条自然人、法人或者</w:t>
            </w:r>
            <w:r>
              <w:rPr>
                <w:color w:val="FF0000"/>
                <w:spacing w:val="6"/>
              </w:rPr>
              <w:t>其他组织变相开展学科类校外培训，尚不符合本办法第十七条规定条件，有下列行为之一的，由所在地县级以上人民政府校</w:t>
            </w:r>
            <w:r>
              <w:rPr>
                <w:color w:val="FF0000"/>
                <w:spacing w:val="7"/>
              </w:rPr>
              <w:t>外培训主管部门会同其他有关部门责令改正，退还所收费用，</w:t>
            </w:r>
            <w:r>
              <w:rPr>
                <w:color w:val="FF0000"/>
                <w:spacing w:val="5"/>
              </w:rPr>
              <w:t>予以警告或通报批评；情节严重的，处5万元以下罚款；情节</w:t>
            </w:r>
            <w:r>
              <w:rPr>
                <w:color w:val="FF0000"/>
                <w:spacing w:val="7"/>
              </w:rPr>
              <w:t>特别严重的，处5万元以上10万元以下罚款</w:t>
            </w:r>
            <w:r>
              <w:rPr>
                <w:color w:val="FF0000"/>
                <w:spacing w:val="-8"/>
              </w:rPr>
              <w:t>：（</w:t>
            </w:r>
            <w:r>
              <w:rPr>
                <w:color w:val="FF0000"/>
                <w:spacing w:val="7"/>
              </w:rPr>
              <w:t>一）通过即</w:t>
            </w:r>
            <w:r>
              <w:rPr>
                <w:color w:val="FF0000"/>
                <w:spacing w:val="1"/>
              </w:rPr>
              <w:t>时通讯、网络会议、直播平台等方式有偿开展校外培训</w:t>
            </w:r>
            <w:r>
              <w:rPr>
                <w:color w:val="FF0000"/>
              </w:rPr>
              <w:t>的</w:t>
            </w:r>
            <w:r>
              <w:rPr>
                <w:color w:val="FF0000"/>
                <w:spacing w:val="-42"/>
                <w:w w:val="78"/>
              </w:rPr>
              <w:t>；（</w:t>
            </w:r>
            <w:r>
              <w:rPr>
                <w:color w:val="FF0000"/>
              </w:rPr>
              <w:t>二）</w:t>
            </w:r>
            <w:r>
              <w:rPr>
                <w:color w:val="FF0000"/>
                <w:spacing w:val="-2"/>
              </w:rPr>
              <w:t>利用居民楼、酒店、咖啡厅等场所有偿组织开</w:t>
            </w:r>
            <w:r>
              <w:rPr>
                <w:color w:val="FF0000"/>
                <w:spacing w:val="-3"/>
              </w:rPr>
              <w:t>展“一对一”“一</w:t>
            </w:r>
            <w:r>
              <w:rPr>
                <w:color w:val="FF0000"/>
                <w:spacing w:val="7"/>
              </w:rPr>
              <w:t>对多”等校外培训的</w:t>
            </w:r>
            <w:r>
              <w:rPr>
                <w:color w:val="FF0000"/>
                <w:spacing w:val="-6"/>
              </w:rPr>
              <w:t>；（</w:t>
            </w:r>
            <w:r>
              <w:rPr>
                <w:color w:val="FF0000"/>
                <w:spacing w:val="7"/>
              </w:rPr>
              <w:t>三）以咨询、文化传播、素质拓展、</w:t>
            </w:r>
            <w:r>
              <w:rPr>
                <w:color w:val="FF0000"/>
                <w:spacing w:val="6"/>
              </w:rPr>
              <w:t>竞赛、思维训练、家政服务、家庭教育指导、住家教师、众筹私教、游学、研学、冬夏令营、托管等名义有偿开展校外培训</w:t>
            </w:r>
            <w:r>
              <w:rPr>
                <w:color w:val="FF0000"/>
                <w:spacing w:val="8"/>
              </w:rPr>
              <w:t>的</w:t>
            </w:r>
            <w:r>
              <w:rPr>
                <w:color w:val="FF0000"/>
                <w:spacing w:val="-17"/>
              </w:rPr>
              <w:t>；（</w:t>
            </w:r>
            <w:r>
              <w:rPr>
                <w:color w:val="FF0000"/>
                <w:spacing w:val="8"/>
              </w:rPr>
              <w:t>四）其他未经审批开展学科类校外培训，尚不符合本办</w:t>
            </w:r>
            <w:r>
              <w:rPr>
                <w:color w:val="FF0000"/>
                <w:spacing w:val="5"/>
              </w:rPr>
              <w:t>法第十七条规定条件的。</w:t>
            </w:r>
          </w:p>
        </w:tc>
        <w:tc>
          <w:tcPr>
            <w:tcW w:w="525" w:type="dxa"/>
            <w:vAlign w:val="top"/>
          </w:tcPr>
          <w:p w14:paraId="137005A9">
            <w:pPr>
              <w:spacing w:line="449" w:lineRule="auto"/>
              <w:rPr>
                <w:rFonts w:ascii="Arial"/>
                <w:sz w:val="21"/>
              </w:rPr>
            </w:pPr>
          </w:p>
          <w:p w14:paraId="2B80C90E">
            <w:pPr>
              <w:pStyle w:val="6"/>
              <w:spacing w:before="65" w:line="228" w:lineRule="auto"/>
              <w:ind w:left="59"/>
            </w:pPr>
            <w:r>
              <w:rPr>
                <w:spacing w:val="4"/>
              </w:rPr>
              <w:t>较轻</w:t>
            </w:r>
          </w:p>
        </w:tc>
        <w:tc>
          <w:tcPr>
            <w:tcW w:w="3122" w:type="dxa"/>
            <w:vAlign w:val="top"/>
          </w:tcPr>
          <w:p w14:paraId="0D09D28D">
            <w:pPr>
              <w:spacing w:line="295" w:lineRule="auto"/>
              <w:rPr>
                <w:rFonts w:ascii="Arial"/>
                <w:sz w:val="21"/>
              </w:rPr>
            </w:pPr>
          </w:p>
          <w:p w14:paraId="43BBDE3F">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592371FE">
            <w:pPr>
              <w:spacing w:line="450" w:lineRule="auto"/>
              <w:rPr>
                <w:rFonts w:ascii="Arial"/>
                <w:sz w:val="21"/>
              </w:rPr>
            </w:pPr>
          </w:p>
          <w:p w14:paraId="42B80F8F">
            <w:pPr>
              <w:pStyle w:val="6"/>
              <w:spacing w:before="65" w:line="226" w:lineRule="auto"/>
              <w:ind w:left="19"/>
            </w:pPr>
            <w:r>
              <w:rPr>
                <w:spacing w:val="8"/>
              </w:rPr>
              <w:t>予以警告或通报批评</w:t>
            </w:r>
          </w:p>
        </w:tc>
      </w:tr>
      <w:tr w14:paraId="383B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8" w:type="dxa"/>
            <w:vMerge w:val="continue"/>
            <w:tcBorders>
              <w:top w:val="nil"/>
              <w:bottom w:val="nil"/>
            </w:tcBorders>
            <w:vAlign w:val="top"/>
          </w:tcPr>
          <w:p w14:paraId="635ABFCD">
            <w:pPr>
              <w:rPr>
                <w:rFonts w:ascii="Arial"/>
                <w:sz w:val="21"/>
              </w:rPr>
            </w:pPr>
          </w:p>
        </w:tc>
        <w:tc>
          <w:tcPr>
            <w:tcW w:w="1134" w:type="dxa"/>
            <w:vMerge w:val="continue"/>
            <w:tcBorders>
              <w:top w:val="nil"/>
              <w:bottom w:val="nil"/>
            </w:tcBorders>
            <w:vAlign w:val="top"/>
          </w:tcPr>
          <w:p w14:paraId="466C2472">
            <w:pPr>
              <w:rPr>
                <w:rFonts w:ascii="Arial"/>
                <w:sz w:val="21"/>
              </w:rPr>
            </w:pPr>
          </w:p>
        </w:tc>
        <w:tc>
          <w:tcPr>
            <w:tcW w:w="1544" w:type="dxa"/>
            <w:vMerge w:val="continue"/>
            <w:tcBorders>
              <w:top w:val="nil"/>
              <w:bottom w:val="nil"/>
            </w:tcBorders>
            <w:vAlign w:val="top"/>
          </w:tcPr>
          <w:p w14:paraId="5CD10CF6">
            <w:pPr>
              <w:rPr>
                <w:rFonts w:ascii="Arial"/>
                <w:sz w:val="21"/>
              </w:rPr>
            </w:pPr>
          </w:p>
        </w:tc>
        <w:tc>
          <w:tcPr>
            <w:tcW w:w="5668" w:type="dxa"/>
            <w:vMerge w:val="continue"/>
            <w:tcBorders>
              <w:top w:val="nil"/>
              <w:bottom w:val="nil"/>
            </w:tcBorders>
            <w:vAlign w:val="top"/>
          </w:tcPr>
          <w:p w14:paraId="097E4EC7">
            <w:pPr>
              <w:rPr>
                <w:rFonts w:ascii="Arial"/>
                <w:sz w:val="21"/>
              </w:rPr>
            </w:pPr>
          </w:p>
        </w:tc>
        <w:tc>
          <w:tcPr>
            <w:tcW w:w="525" w:type="dxa"/>
            <w:vAlign w:val="top"/>
          </w:tcPr>
          <w:p w14:paraId="18F051F4">
            <w:pPr>
              <w:spacing w:line="243" w:lineRule="auto"/>
              <w:rPr>
                <w:rFonts w:ascii="Arial"/>
                <w:sz w:val="21"/>
              </w:rPr>
            </w:pPr>
          </w:p>
          <w:p w14:paraId="1E1050CD">
            <w:pPr>
              <w:pStyle w:val="6"/>
              <w:spacing w:before="65" w:line="228" w:lineRule="auto"/>
              <w:ind w:left="60"/>
            </w:pPr>
            <w:r>
              <w:rPr>
                <w:spacing w:val="4"/>
              </w:rPr>
              <w:t>严重</w:t>
            </w:r>
          </w:p>
        </w:tc>
        <w:tc>
          <w:tcPr>
            <w:tcW w:w="3122" w:type="dxa"/>
            <w:vAlign w:val="top"/>
          </w:tcPr>
          <w:p w14:paraId="082ADBAB">
            <w:pPr>
              <w:pStyle w:val="6"/>
              <w:spacing w:before="154" w:line="274" w:lineRule="auto"/>
              <w:ind w:left="44" w:right="2" w:hanging="32"/>
            </w:pPr>
            <w:r>
              <w:rPr>
                <w:spacing w:val="6"/>
              </w:rPr>
              <w:t>情节严重，造成严重危害后果或不</w:t>
            </w:r>
            <w:r>
              <w:rPr>
                <w:spacing w:val="-5"/>
              </w:rPr>
              <w:t>良影响</w:t>
            </w:r>
          </w:p>
        </w:tc>
        <w:tc>
          <w:tcPr>
            <w:tcW w:w="2326" w:type="dxa"/>
            <w:vAlign w:val="top"/>
          </w:tcPr>
          <w:p w14:paraId="30C1C294">
            <w:pPr>
              <w:spacing w:line="243" w:lineRule="auto"/>
              <w:rPr>
                <w:rFonts w:ascii="Arial"/>
                <w:sz w:val="21"/>
              </w:rPr>
            </w:pPr>
          </w:p>
          <w:p w14:paraId="4F914D7B">
            <w:pPr>
              <w:pStyle w:val="6"/>
              <w:spacing w:before="65" w:line="228" w:lineRule="auto"/>
              <w:ind w:left="16"/>
            </w:pPr>
            <w:r>
              <w:rPr>
                <w:spacing w:val="4"/>
              </w:rPr>
              <w:t>处5万元以下罚款</w:t>
            </w:r>
          </w:p>
        </w:tc>
      </w:tr>
      <w:tr w14:paraId="226BF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18" w:type="dxa"/>
            <w:vMerge w:val="continue"/>
            <w:tcBorders>
              <w:top w:val="nil"/>
            </w:tcBorders>
            <w:vAlign w:val="top"/>
          </w:tcPr>
          <w:p w14:paraId="68B24461">
            <w:pPr>
              <w:rPr>
                <w:rFonts w:ascii="Arial"/>
                <w:sz w:val="21"/>
              </w:rPr>
            </w:pPr>
          </w:p>
        </w:tc>
        <w:tc>
          <w:tcPr>
            <w:tcW w:w="1134" w:type="dxa"/>
            <w:vMerge w:val="continue"/>
            <w:tcBorders>
              <w:top w:val="nil"/>
            </w:tcBorders>
            <w:vAlign w:val="top"/>
          </w:tcPr>
          <w:p w14:paraId="3B21C81F">
            <w:pPr>
              <w:rPr>
                <w:rFonts w:ascii="Arial"/>
                <w:sz w:val="21"/>
              </w:rPr>
            </w:pPr>
          </w:p>
        </w:tc>
        <w:tc>
          <w:tcPr>
            <w:tcW w:w="1544" w:type="dxa"/>
            <w:vMerge w:val="continue"/>
            <w:tcBorders>
              <w:top w:val="nil"/>
            </w:tcBorders>
            <w:vAlign w:val="top"/>
          </w:tcPr>
          <w:p w14:paraId="5221A93E">
            <w:pPr>
              <w:rPr>
                <w:rFonts w:ascii="Arial"/>
                <w:sz w:val="21"/>
              </w:rPr>
            </w:pPr>
          </w:p>
        </w:tc>
        <w:tc>
          <w:tcPr>
            <w:tcW w:w="5668" w:type="dxa"/>
            <w:vMerge w:val="continue"/>
            <w:tcBorders>
              <w:top w:val="nil"/>
            </w:tcBorders>
            <w:vAlign w:val="top"/>
          </w:tcPr>
          <w:p w14:paraId="0C805943">
            <w:pPr>
              <w:rPr>
                <w:rFonts w:ascii="Arial"/>
                <w:sz w:val="21"/>
              </w:rPr>
            </w:pPr>
          </w:p>
        </w:tc>
        <w:tc>
          <w:tcPr>
            <w:tcW w:w="525" w:type="dxa"/>
            <w:vAlign w:val="top"/>
          </w:tcPr>
          <w:p w14:paraId="3155BBC9">
            <w:pPr>
              <w:spacing w:line="457" w:lineRule="auto"/>
              <w:rPr>
                <w:rFonts w:ascii="Arial"/>
                <w:sz w:val="21"/>
              </w:rPr>
            </w:pPr>
          </w:p>
          <w:p w14:paraId="64B6764B">
            <w:pPr>
              <w:pStyle w:val="6"/>
              <w:spacing w:before="65" w:line="274" w:lineRule="auto"/>
              <w:ind w:left="59" w:right="50"/>
            </w:pPr>
            <w:r>
              <w:rPr>
                <w:spacing w:val="4"/>
              </w:rPr>
              <w:t>特别严重</w:t>
            </w:r>
          </w:p>
        </w:tc>
        <w:tc>
          <w:tcPr>
            <w:tcW w:w="3122" w:type="dxa"/>
            <w:vAlign w:val="top"/>
          </w:tcPr>
          <w:p w14:paraId="4680F279">
            <w:pPr>
              <w:spacing w:line="459" w:lineRule="auto"/>
              <w:rPr>
                <w:rFonts w:ascii="Arial"/>
                <w:sz w:val="21"/>
              </w:rPr>
            </w:pPr>
          </w:p>
          <w:p w14:paraId="33393258">
            <w:pPr>
              <w:pStyle w:val="6"/>
              <w:spacing w:before="65" w:line="273" w:lineRule="auto"/>
              <w:ind w:left="12" w:right="2"/>
            </w:pPr>
            <w:r>
              <w:rPr>
                <w:spacing w:val="6"/>
              </w:rPr>
              <w:t>情节特别严重，造成特别严重危害</w:t>
            </w:r>
            <w:r>
              <w:rPr>
                <w:spacing w:val="8"/>
              </w:rPr>
              <w:t>后果或恶劣影响</w:t>
            </w:r>
          </w:p>
        </w:tc>
        <w:tc>
          <w:tcPr>
            <w:tcW w:w="2326" w:type="dxa"/>
            <w:vAlign w:val="top"/>
          </w:tcPr>
          <w:p w14:paraId="63EAA32D">
            <w:pPr>
              <w:spacing w:line="458" w:lineRule="auto"/>
              <w:rPr>
                <w:rFonts w:ascii="Arial"/>
                <w:sz w:val="21"/>
              </w:rPr>
            </w:pPr>
          </w:p>
          <w:p w14:paraId="7C829D03">
            <w:pPr>
              <w:pStyle w:val="6"/>
              <w:spacing w:before="65" w:line="274" w:lineRule="auto"/>
              <w:ind w:left="20" w:right="7" w:hanging="4"/>
            </w:pPr>
            <w:r>
              <w:rPr>
                <w:spacing w:val="5"/>
              </w:rPr>
              <w:t>处5万元以上10万元以下</w:t>
            </w:r>
            <w:r>
              <w:t>罚款</w:t>
            </w:r>
          </w:p>
        </w:tc>
      </w:tr>
    </w:tbl>
    <w:p w14:paraId="096C37A4">
      <w:pPr>
        <w:spacing w:before="231" w:line="189" w:lineRule="auto"/>
        <w:ind w:left="139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w:t>
      </w:r>
      <w:r>
        <w:rPr>
          <w:rFonts w:hint="eastAsia" w:ascii="Times New Roman" w:hAnsi="Times New Roman" w:eastAsia="宋体" w:cs="Times New Roman"/>
          <w:spacing w:val="1"/>
          <w:sz w:val="28"/>
          <w:szCs w:val="28"/>
          <w:lang w:val="en-US" w:eastAsia="zh-CN"/>
        </w:rPr>
        <w:t>1</w:t>
      </w:r>
      <w:r>
        <w:rPr>
          <w:rFonts w:ascii="Times New Roman" w:hAnsi="Times New Roman" w:eastAsia="Times New Roman" w:cs="Times New Roman"/>
          <w:spacing w:val="1"/>
          <w:sz w:val="28"/>
          <w:szCs w:val="28"/>
        </w:rPr>
        <w:t>—</w:t>
      </w:r>
    </w:p>
    <w:p w14:paraId="164CABC0">
      <w:pPr>
        <w:spacing w:line="189" w:lineRule="auto"/>
        <w:rPr>
          <w:rFonts w:ascii="Times New Roman" w:hAnsi="Times New Roman" w:eastAsia="Times New Roman" w:cs="Times New Roman"/>
          <w:sz w:val="28"/>
          <w:szCs w:val="28"/>
        </w:rPr>
        <w:sectPr>
          <w:pgSz w:w="16839" w:h="11906"/>
          <w:pgMar w:top="400" w:right="898" w:bottom="400" w:left="897" w:header="0" w:footer="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031DF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08D2FE6D">
            <w:pPr>
              <w:pStyle w:val="6"/>
              <w:spacing w:before="240" w:line="229" w:lineRule="auto"/>
              <w:ind w:left="153"/>
            </w:pPr>
            <w:r>
              <w:rPr>
                <w:b/>
                <w:bCs/>
                <w:spacing w:val="4"/>
              </w:rPr>
              <w:t>序号</w:t>
            </w:r>
          </w:p>
        </w:tc>
        <w:tc>
          <w:tcPr>
            <w:tcW w:w="1134" w:type="dxa"/>
            <w:vAlign w:val="top"/>
          </w:tcPr>
          <w:p w14:paraId="54B886A2">
            <w:pPr>
              <w:pStyle w:val="6"/>
              <w:spacing w:before="239" w:line="228" w:lineRule="auto"/>
              <w:ind w:left="152"/>
            </w:pPr>
            <w:r>
              <w:rPr>
                <w:b/>
                <w:bCs/>
                <w:spacing w:val="5"/>
              </w:rPr>
              <w:t>行为类型</w:t>
            </w:r>
          </w:p>
        </w:tc>
        <w:tc>
          <w:tcPr>
            <w:tcW w:w="1544" w:type="dxa"/>
            <w:vAlign w:val="top"/>
          </w:tcPr>
          <w:p w14:paraId="2136415E">
            <w:pPr>
              <w:pStyle w:val="6"/>
              <w:spacing w:before="240" w:line="228" w:lineRule="auto"/>
              <w:ind w:left="354"/>
            </w:pPr>
            <w:r>
              <w:rPr>
                <w:b/>
                <w:bCs/>
                <w:spacing w:val="6"/>
              </w:rPr>
              <w:t>违法行为</w:t>
            </w:r>
          </w:p>
        </w:tc>
        <w:tc>
          <w:tcPr>
            <w:tcW w:w="5668" w:type="dxa"/>
            <w:vAlign w:val="top"/>
          </w:tcPr>
          <w:p w14:paraId="28E8E161">
            <w:pPr>
              <w:pStyle w:val="6"/>
              <w:spacing w:before="239" w:line="227" w:lineRule="auto"/>
              <w:ind w:left="1998"/>
            </w:pPr>
            <w:r>
              <w:rPr>
                <w:b/>
                <w:bCs/>
                <w:spacing w:val="7"/>
              </w:rPr>
              <w:t>行政处罚法律依据</w:t>
            </w:r>
          </w:p>
        </w:tc>
        <w:tc>
          <w:tcPr>
            <w:tcW w:w="525" w:type="dxa"/>
            <w:vAlign w:val="top"/>
          </w:tcPr>
          <w:p w14:paraId="718FB0AB">
            <w:pPr>
              <w:pStyle w:val="6"/>
              <w:spacing w:before="84" w:line="273" w:lineRule="auto"/>
              <w:ind w:left="65" w:right="50" w:hanging="8"/>
            </w:pPr>
            <w:r>
              <w:rPr>
                <w:b/>
                <w:bCs/>
                <w:spacing w:val="3"/>
              </w:rPr>
              <w:t>裁量</w:t>
            </w:r>
            <w:r>
              <w:rPr>
                <w:b/>
                <w:bCs/>
                <w:spacing w:val="-1"/>
              </w:rPr>
              <w:t>阶次</w:t>
            </w:r>
          </w:p>
        </w:tc>
        <w:tc>
          <w:tcPr>
            <w:tcW w:w="3122" w:type="dxa"/>
            <w:vAlign w:val="top"/>
          </w:tcPr>
          <w:p w14:paraId="13620ADB">
            <w:pPr>
              <w:pStyle w:val="6"/>
              <w:spacing w:before="240" w:line="228" w:lineRule="auto"/>
              <w:ind w:left="1147"/>
            </w:pPr>
            <w:r>
              <w:rPr>
                <w:b/>
                <w:bCs/>
                <w:spacing w:val="6"/>
              </w:rPr>
              <w:t>违法情节</w:t>
            </w:r>
          </w:p>
        </w:tc>
        <w:tc>
          <w:tcPr>
            <w:tcW w:w="2326" w:type="dxa"/>
            <w:vAlign w:val="top"/>
          </w:tcPr>
          <w:p w14:paraId="6D2727F0">
            <w:pPr>
              <w:pStyle w:val="6"/>
              <w:spacing w:before="240" w:line="229" w:lineRule="auto"/>
              <w:ind w:left="747"/>
            </w:pPr>
            <w:r>
              <w:rPr>
                <w:b/>
                <w:bCs/>
                <w:spacing w:val="6"/>
              </w:rPr>
              <w:t>裁量基准</w:t>
            </w:r>
          </w:p>
        </w:tc>
      </w:tr>
      <w:tr w14:paraId="53F49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18" w:type="dxa"/>
            <w:vAlign w:val="top"/>
          </w:tcPr>
          <w:p w14:paraId="59DEFA23">
            <w:pPr>
              <w:spacing w:line="276" w:lineRule="auto"/>
              <w:rPr>
                <w:rFonts w:ascii="Arial"/>
                <w:sz w:val="21"/>
              </w:rPr>
            </w:pPr>
          </w:p>
          <w:p w14:paraId="0407795E">
            <w:pPr>
              <w:spacing w:line="276" w:lineRule="auto"/>
              <w:rPr>
                <w:rFonts w:ascii="Arial"/>
                <w:sz w:val="21"/>
              </w:rPr>
            </w:pPr>
          </w:p>
          <w:p w14:paraId="0779DABB">
            <w:pPr>
              <w:spacing w:line="276" w:lineRule="auto"/>
              <w:rPr>
                <w:rFonts w:ascii="Arial"/>
                <w:sz w:val="21"/>
              </w:rPr>
            </w:pPr>
          </w:p>
          <w:p w14:paraId="567F2592">
            <w:pPr>
              <w:spacing w:line="277" w:lineRule="auto"/>
              <w:rPr>
                <w:rFonts w:ascii="Arial"/>
                <w:sz w:val="21"/>
              </w:rPr>
            </w:pPr>
          </w:p>
          <w:p w14:paraId="517C0BB3">
            <w:pPr>
              <w:pStyle w:val="6"/>
              <w:spacing w:before="65" w:line="189" w:lineRule="auto"/>
              <w:ind w:left="259"/>
              <w:rPr>
                <w:rFonts w:hint="default" w:eastAsia="宋体"/>
                <w:lang w:val="en-US" w:eastAsia="zh-CN"/>
              </w:rPr>
            </w:pPr>
            <w:r>
              <w:rPr>
                <w:rFonts w:hint="eastAsia"/>
                <w:spacing w:val="1"/>
                <w:lang w:val="en-US" w:eastAsia="zh-CN"/>
              </w:rPr>
              <w:t>31</w:t>
            </w:r>
          </w:p>
        </w:tc>
        <w:tc>
          <w:tcPr>
            <w:tcW w:w="1134" w:type="dxa"/>
            <w:vMerge w:val="restart"/>
            <w:tcBorders>
              <w:bottom w:val="nil"/>
            </w:tcBorders>
            <w:vAlign w:val="top"/>
          </w:tcPr>
          <w:p w14:paraId="5FEC801F">
            <w:pPr>
              <w:rPr>
                <w:rFonts w:ascii="Arial"/>
                <w:sz w:val="21"/>
              </w:rPr>
            </w:pPr>
          </w:p>
        </w:tc>
        <w:tc>
          <w:tcPr>
            <w:tcW w:w="1544" w:type="dxa"/>
            <w:vAlign w:val="top"/>
          </w:tcPr>
          <w:p w14:paraId="1F1960A6">
            <w:pPr>
              <w:spacing w:line="305" w:lineRule="auto"/>
              <w:rPr>
                <w:rFonts w:ascii="Arial"/>
                <w:color w:val="FF0000"/>
                <w:sz w:val="21"/>
              </w:rPr>
            </w:pPr>
          </w:p>
          <w:p w14:paraId="6DFDCCAE">
            <w:pPr>
              <w:spacing w:line="305" w:lineRule="auto"/>
              <w:rPr>
                <w:rFonts w:ascii="Arial"/>
                <w:color w:val="FF0000"/>
                <w:sz w:val="21"/>
              </w:rPr>
            </w:pPr>
          </w:p>
          <w:p w14:paraId="7DFD8858">
            <w:pPr>
              <w:spacing w:line="306" w:lineRule="auto"/>
              <w:rPr>
                <w:rFonts w:ascii="Arial"/>
                <w:color w:val="FF0000"/>
                <w:sz w:val="21"/>
              </w:rPr>
            </w:pPr>
          </w:p>
          <w:p w14:paraId="68B9C67D">
            <w:pPr>
              <w:pStyle w:val="6"/>
              <w:spacing w:before="65" w:line="274" w:lineRule="auto"/>
              <w:ind w:left="9" w:right="4" w:firstLine="3"/>
              <w:rPr>
                <w:color w:val="FF0000"/>
              </w:rPr>
            </w:pPr>
            <w:r>
              <w:rPr>
                <w:color w:val="FF0000"/>
                <w:spacing w:val="17"/>
              </w:rPr>
              <w:t>帮助开展校外违</w:t>
            </w:r>
            <w:r>
              <w:rPr>
                <w:color w:val="FF0000"/>
                <w:spacing w:val="8"/>
              </w:rPr>
              <w:t>法培训的行为</w:t>
            </w:r>
          </w:p>
        </w:tc>
        <w:tc>
          <w:tcPr>
            <w:tcW w:w="5668" w:type="dxa"/>
            <w:vAlign w:val="top"/>
          </w:tcPr>
          <w:p w14:paraId="1783AB09">
            <w:pPr>
              <w:pStyle w:val="6"/>
              <w:spacing w:before="51" w:line="282" w:lineRule="auto"/>
              <w:ind w:left="11" w:right="3" w:firstLine="4"/>
              <w:rPr>
                <w:color w:val="FF0000"/>
              </w:rPr>
            </w:pPr>
            <w:r>
              <w:rPr>
                <w:color w:val="FF0000"/>
                <w:spacing w:val="11"/>
              </w:rPr>
              <w:t>《校外培训行政处罚暂行办法》第十九条自然人、法人或者</w:t>
            </w:r>
            <w:r>
              <w:rPr>
                <w:color w:val="FF0000"/>
                <w:spacing w:val="9"/>
              </w:rPr>
              <w:t>其他组织知道或者应当知道违法校外培训活动的情况存在，仍为其开展校外培训提供场所的，由县级以上人民政府校外培训主管部门会同其他有关部门责令限期改正；逾期拒不改正的，</w:t>
            </w:r>
            <w:r>
              <w:rPr>
                <w:color w:val="FF0000"/>
                <w:spacing w:val="8"/>
              </w:rPr>
              <w:t>予以警告或者通报批评。</w:t>
            </w:r>
          </w:p>
          <w:p w14:paraId="261F386B">
            <w:pPr>
              <w:pStyle w:val="6"/>
              <w:spacing w:before="33" w:line="270" w:lineRule="auto"/>
              <w:ind w:left="9" w:right="3" w:firstLine="17"/>
              <w:jc w:val="both"/>
              <w:rPr>
                <w:color w:val="FF0000"/>
              </w:rPr>
            </w:pPr>
            <w:r>
              <w:rPr>
                <w:color w:val="FF0000"/>
                <w:spacing w:val="8"/>
              </w:rPr>
              <w:t>网络平台运营者知道或者应当知道其用户通过即时通讯、网络</w:t>
            </w:r>
            <w:r>
              <w:rPr>
                <w:color w:val="FF0000"/>
                <w:spacing w:val="9"/>
              </w:rPr>
              <w:t>会议、直播平台等方式违法开展线上校外培训，仍为其提供服</w:t>
            </w:r>
            <w:r>
              <w:rPr>
                <w:color w:val="FF0000"/>
                <w:spacing w:val="8"/>
              </w:rPr>
              <w:t>务的，适用前款规定处理。</w:t>
            </w:r>
          </w:p>
        </w:tc>
        <w:tc>
          <w:tcPr>
            <w:tcW w:w="525" w:type="dxa"/>
            <w:vAlign w:val="top"/>
          </w:tcPr>
          <w:p w14:paraId="2BC34A00">
            <w:pPr>
              <w:spacing w:line="268" w:lineRule="auto"/>
              <w:rPr>
                <w:rFonts w:ascii="Arial"/>
                <w:sz w:val="21"/>
              </w:rPr>
            </w:pPr>
          </w:p>
          <w:p w14:paraId="36ABDF29">
            <w:pPr>
              <w:spacing w:line="268" w:lineRule="auto"/>
              <w:rPr>
                <w:rFonts w:ascii="Arial"/>
                <w:sz w:val="21"/>
              </w:rPr>
            </w:pPr>
          </w:p>
          <w:p w14:paraId="3DAD6049">
            <w:pPr>
              <w:spacing w:line="268" w:lineRule="auto"/>
              <w:rPr>
                <w:rFonts w:ascii="Arial"/>
                <w:sz w:val="21"/>
              </w:rPr>
            </w:pPr>
          </w:p>
          <w:p w14:paraId="674DA6BA">
            <w:pPr>
              <w:spacing w:line="268" w:lineRule="auto"/>
              <w:rPr>
                <w:rFonts w:ascii="Arial"/>
                <w:sz w:val="21"/>
              </w:rPr>
            </w:pPr>
          </w:p>
          <w:p w14:paraId="5C1A0572">
            <w:pPr>
              <w:pStyle w:val="6"/>
              <w:spacing w:before="65" w:line="229" w:lineRule="auto"/>
              <w:ind w:left="62"/>
            </w:pPr>
            <w:r>
              <w:rPr>
                <w:spacing w:val="3"/>
              </w:rPr>
              <w:t>一般</w:t>
            </w:r>
          </w:p>
        </w:tc>
        <w:tc>
          <w:tcPr>
            <w:tcW w:w="3122" w:type="dxa"/>
            <w:vAlign w:val="top"/>
          </w:tcPr>
          <w:p w14:paraId="3E10D016">
            <w:pPr>
              <w:rPr>
                <w:rFonts w:ascii="Arial"/>
                <w:sz w:val="21"/>
              </w:rPr>
            </w:pPr>
          </w:p>
        </w:tc>
        <w:tc>
          <w:tcPr>
            <w:tcW w:w="2326" w:type="dxa"/>
            <w:vAlign w:val="top"/>
          </w:tcPr>
          <w:p w14:paraId="662335CA">
            <w:pPr>
              <w:spacing w:line="268" w:lineRule="auto"/>
              <w:rPr>
                <w:rFonts w:ascii="Arial"/>
                <w:sz w:val="21"/>
              </w:rPr>
            </w:pPr>
          </w:p>
          <w:p w14:paraId="7810F9CC">
            <w:pPr>
              <w:spacing w:line="268" w:lineRule="auto"/>
              <w:rPr>
                <w:rFonts w:ascii="Arial"/>
                <w:sz w:val="21"/>
              </w:rPr>
            </w:pPr>
          </w:p>
          <w:p w14:paraId="4E49F6BA">
            <w:pPr>
              <w:spacing w:line="268" w:lineRule="auto"/>
              <w:rPr>
                <w:rFonts w:ascii="Arial"/>
                <w:sz w:val="21"/>
              </w:rPr>
            </w:pPr>
          </w:p>
          <w:p w14:paraId="518E200C">
            <w:pPr>
              <w:spacing w:line="268" w:lineRule="auto"/>
              <w:rPr>
                <w:rFonts w:ascii="Arial"/>
                <w:sz w:val="21"/>
              </w:rPr>
            </w:pPr>
          </w:p>
          <w:p w14:paraId="79ABEF8F">
            <w:pPr>
              <w:pStyle w:val="6"/>
              <w:spacing w:before="65" w:line="227" w:lineRule="auto"/>
              <w:ind w:left="14"/>
            </w:pPr>
            <w:r>
              <w:rPr>
                <w:spacing w:val="8"/>
              </w:rPr>
              <w:t>依据条款规定处罚</w:t>
            </w:r>
          </w:p>
        </w:tc>
      </w:tr>
      <w:tr w14:paraId="5C6B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718" w:type="dxa"/>
            <w:vMerge w:val="restart"/>
            <w:tcBorders>
              <w:bottom w:val="nil"/>
            </w:tcBorders>
            <w:vAlign w:val="top"/>
          </w:tcPr>
          <w:p w14:paraId="7CEF9E31">
            <w:pPr>
              <w:spacing w:line="247" w:lineRule="auto"/>
              <w:rPr>
                <w:rFonts w:ascii="Arial"/>
                <w:sz w:val="21"/>
              </w:rPr>
            </w:pPr>
          </w:p>
          <w:p w14:paraId="6F3FB2A3">
            <w:pPr>
              <w:spacing w:line="247" w:lineRule="auto"/>
              <w:rPr>
                <w:rFonts w:ascii="Arial"/>
                <w:sz w:val="21"/>
              </w:rPr>
            </w:pPr>
          </w:p>
          <w:p w14:paraId="54583453">
            <w:pPr>
              <w:spacing w:line="247" w:lineRule="auto"/>
              <w:rPr>
                <w:rFonts w:ascii="Arial"/>
                <w:sz w:val="21"/>
              </w:rPr>
            </w:pPr>
          </w:p>
          <w:p w14:paraId="00E0806B">
            <w:pPr>
              <w:spacing w:line="247" w:lineRule="auto"/>
              <w:rPr>
                <w:rFonts w:ascii="Arial"/>
                <w:sz w:val="21"/>
              </w:rPr>
            </w:pPr>
          </w:p>
          <w:p w14:paraId="1950DB7C">
            <w:pPr>
              <w:spacing w:line="247" w:lineRule="auto"/>
              <w:rPr>
                <w:rFonts w:ascii="Arial"/>
                <w:sz w:val="21"/>
              </w:rPr>
            </w:pPr>
          </w:p>
          <w:p w14:paraId="2C2BEE8B">
            <w:pPr>
              <w:spacing w:line="247" w:lineRule="auto"/>
              <w:rPr>
                <w:rFonts w:ascii="Arial"/>
                <w:sz w:val="21"/>
              </w:rPr>
            </w:pPr>
          </w:p>
          <w:p w14:paraId="2651B87D">
            <w:pPr>
              <w:spacing w:line="247" w:lineRule="auto"/>
              <w:rPr>
                <w:rFonts w:ascii="Arial"/>
                <w:sz w:val="21"/>
              </w:rPr>
            </w:pPr>
          </w:p>
          <w:p w14:paraId="323FF53D">
            <w:pPr>
              <w:spacing w:line="247" w:lineRule="auto"/>
              <w:rPr>
                <w:rFonts w:ascii="Arial"/>
                <w:sz w:val="21"/>
              </w:rPr>
            </w:pPr>
          </w:p>
          <w:p w14:paraId="4B143040">
            <w:pPr>
              <w:spacing w:line="247" w:lineRule="auto"/>
              <w:rPr>
                <w:rFonts w:ascii="Arial"/>
                <w:sz w:val="21"/>
              </w:rPr>
            </w:pPr>
          </w:p>
          <w:p w14:paraId="4CA655C9">
            <w:pPr>
              <w:spacing w:line="247" w:lineRule="auto"/>
              <w:rPr>
                <w:rFonts w:ascii="Arial"/>
                <w:sz w:val="21"/>
              </w:rPr>
            </w:pPr>
          </w:p>
          <w:p w14:paraId="2F3486CA">
            <w:pPr>
              <w:spacing w:line="248" w:lineRule="auto"/>
              <w:rPr>
                <w:rFonts w:ascii="Arial"/>
                <w:sz w:val="21"/>
              </w:rPr>
            </w:pPr>
          </w:p>
          <w:p w14:paraId="48BA16AC">
            <w:pPr>
              <w:spacing w:line="248" w:lineRule="auto"/>
              <w:rPr>
                <w:rFonts w:ascii="Arial"/>
                <w:sz w:val="21"/>
              </w:rPr>
            </w:pPr>
          </w:p>
          <w:p w14:paraId="59516E42">
            <w:pPr>
              <w:pStyle w:val="6"/>
              <w:spacing w:before="65" w:line="189" w:lineRule="auto"/>
              <w:ind w:left="264"/>
              <w:rPr>
                <w:rFonts w:hint="default" w:eastAsia="宋体"/>
                <w:lang w:val="en-US" w:eastAsia="zh-CN"/>
              </w:rPr>
            </w:pPr>
            <w:r>
              <w:rPr>
                <w:rFonts w:hint="eastAsia"/>
                <w:spacing w:val="-2"/>
                <w:lang w:val="en-US" w:eastAsia="zh-CN"/>
              </w:rPr>
              <w:t>32</w:t>
            </w:r>
          </w:p>
        </w:tc>
        <w:tc>
          <w:tcPr>
            <w:tcW w:w="1134" w:type="dxa"/>
            <w:vMerge w:val="continue"/>
            <w:tcBorders>
              <w:top w:val="nil"/>
              <w:bottom w:val="nil"/>
            </w:tcBorders>
            <w:vAlign w:val="top"/>
          </w:tcPr>
          <w:p w14:paraId="6BF0EE86">
            <w:pPr>
              <w:rPr>
                <w:rFonts w:ascii="Arial"/>
                <w:sz w:val="21"/>
              </w:rPr>
            </w:pPr>
          </w:p>
        </w:tc>
        <w:tc>
          <w:tcPr>
            <w:tcW w:w="1544" w:type="dxa"/>
            <w:vMerge w:val="restart"/>
            <w:tcBorders>
              <w:bottom w:val="nil"/>
            </w:tcBorders>
            <w:vAlign w:val="top"/>
          </w:tcPr>
          <w:p w14:paraId="71623B69">
            <w:pPr>
              <w:spacing w:line="262" w:lineRule="auto"/>
              <w:rPr>
                <w:rFonts w:ascii="Arial"/>
                <w:color w:val="FF0000"/>
                <w:sz w:val="21"/>
              </w:rPr>
            </w:pPr>
          </w:p>
          <w:p w14:paraId="5ACADEB0">
            <w:pPr>
              <w:spacing w:line="262" w:lineRule="auto"/>
              <w:rPr>
                <w:rFonts w:ascii="Arial"/>
                <w:color w:val="FF0000"/>
                <w:sz w:val="21"/>
              </w:rPr>
            </w:pPr>
          </w:p>
          <w:p w14:paraId="2AA87CA5">
            <w:pPr>
              <w:spacing w:line="262" w:lineRule="auto"/>
              <w:rPr>
                <w:rFonts w:ascii="Arial"/>
                <w:color w:val="FF0000"/>
                <w:sz w:val="21"/>
              </w:rPr>
            </w:pPr>
          </w:p>
          <w:p w14:paraId="38CB8709">
            <w:pPr>
              <w:spacing w:line="262" w:lineRule="auto"/>
              <w:rPr>
                <w:rFonts w:ascii="Arial"/>
                <w:color w:val="FF0000"/>
                <w:sz w:val="21"/>
              </w:rPr>
            </w:pPr>
          </w:p>
          <w:p w14:paraId="3067327C">
            <w:pPr>
              <w:spacing w:line="262" w:lineRule="auto"/>
              <w:rPr>
                <w:rFonts w:ascii="Arial"/>
                <w:color w:val="FF0000"/>
                <w:sz w:val="21"/>
              </w:rPr>
            </w:pPr>
          </w:p>
          <w:p w14:paraId="697D8D53">
            <w:pPr>
              <w:spacing w:line="262" w:lineRule="auto"/>
              <w:rPr>
                <w:rFonts w:ascii="Arial"/>
                <w:color w:val="FF0000"/>
                <w:sz w:val="21"/>
              </w:rPr>
            </w:pPr>
          </w:p>
          <w:p w14:paraId="62C96E2B">
            <w:pPr>
              <w:spacing w:line="263" w:lineRule="auto"/>
              <w:rPr>
                <w:rFonts w:ascii="Arial"/>
                <w:color w:val="FF0000"/>
                <w:sz w:val="21"/>
              </w:rPr>
            </w:pPr>
          </w:p>
          <w:p w14:paraId="0BFF2E6D">
            <w:pPr>
              <w:spacing w:line="263" w:lineRule="auto"/>
              <w:rPr>
                <w:rFonts w:ascii="Arial"/>
                <w:color w:val="FF0000"/>
                <w:sz w:val="21"/>
              </w:rPr>
            </w:pPr>
          </w:p>
          <w:p w14:paraId="20651841">
            <w:pPr>
              <w:spacing w:line="263" w:lineRule="auto"/>
              <w:rPr>
                <w:rFonts w:ascii="Arial"/>
                <w:color w:val="FF0000"/>
                <w:sz w:val="21"/>
              </w:rPr>
            </w:pPr>
          </w:p>
          <w:p w14:paraId="3FF67D13">
            <w:pPr>
              <w:spacing w:line="263" w:lineRule="auto"/>
              <w:rPr>
                <w:rFonts w:ascii="Arial"/>
                <w:color w:val="FF0000"/>
                <w:sz w:val="21"/>
              </w:rPr>
            </w:pPr>
          </w:p>
          <w:p w14:paraId="1B2BD83E">
            <w:pPr>
              <w:pStyle w:val="6"/>
              <w:spacing w:before="65" w:line="278" w:lineRule="auto"/>
              <w:ind w:left="25" w:right="4" w:hanging="16"/>
              <w:jc w:val="both"/>
              <w:rPr>
                <w:color w:val="FF0000"/>
              </w:rPr>
            </w:pPr>
            <w:r>
              <w:rPr>
                <w:color w:val="FF0000"/>
                <w:spacing w:val="17"/>
              </w:rPr>
              <w:t>校外培训机构超</w:t>
            </w:r>
            <w:r>
              <w:rPr>
                <w:color w:val="FF0000"/>
                <w:spacing w:val="15"/>
              </w:rPr>
              <w:t>出办学许可范围</w:t>
            </w:r>
            <w:r>
              <w:rPr>
                <w:color w:val="FF0000"/>
                <w:spacing w:val="1"/>
              </w:rPr>
              <w:t>的行为</w:t>
            </w:r>
          </w:p>
        </w:tc>
        <w:tc>
          <w:tcPr>
            <w:tcW w:w="5668" w:type="dxa"/>
            <w:vMerge w:val="restart"/>
            <w:tcBorders>
              <w:bottom w:val="nil"/>
            </w:tcBorders>
            <w:vAlign w:val="top"/>
          </w:tcPr>
          <w:p w14:paraId="2BB6A340">
            <w:pPr>
              <w:pStyle w:val="6"/>
              <w:spacing w:before="52" w:line="227" w:lineRule="auto"/>
              <w:ind w:left="16"/>
              <w:rPr>
                <w:color w:val="FF0000"/>
              </w:rPr>
            </w:pPr>
            <w:r>
              <w:rPr>
                <w:color w:val="FF0000"/>
                <w:spacing w:val="9"/>
              </w:rPr>
              <w:t>《中华人民共和国民办教育促进法实施条例》第六十三条</w:t>
            </w:r>
          </w:p>
          <w:p w14:paraId="4BBFC0F3">
            <w:pPr>
              <w:pStyle w:val="6"/>
              <w:spacing w:before="67" w:line="278" w:lineRule="auto"/>
              <w:ind w:left="11" w:right="3" w:firstLine="19"/>
              <w:rPr>
                <w:color w:val="FF0000"/>
              </w:rPr>
            </w:pPr>
            <w:r>
              <w:rPr>
                <w:color w:val="FF0000"/>
                <w:spacing w:val="8"/>
              </w:rPr>
              <w:t>民办学校有下列情形之一的，依照民办教育促进法第六十二条</w:t>
            </w:r>
            <w:r>
              <w:rPr>
                <w:color w:val="FF0000"/>
                <w:spacing w:val="10"/>
              </w:rPr>
              <w:t>规定给予处罚</w:t>
            </w:r>
            <w:r>
              <w:rPr>
                <w:color w:val="FF0000"/>
                <w:spacing w:val="-2"/>
              </w:rPr>
              <w:t>：（</w:t>
            </w:r>
            <w:r>
              <w:rPr>
                <w:color w:val="FF0000"/>
                <w:spacing w:val="10"/>
              </w:rPr>
              <w:t>九）超出办学许可范围，擅自改变办学地址</w:t>
            </w:r>
            <w:r>
              <w:rPr>
                <w:color w:val="FF0000"/>
                <w:spacing w:val="7"/>
              </w:rPr>
              <w:t>或者设立分校的；</w:t>
            </w:r>
          </w:p>
          <w:p w14:paraId="331215BF">
            <w:pPr>
              <w:pStyle w:val="6"/>
              <w:spacing w:before="30" w:line="283"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8"/>
              </w:rPr>
              <w:t>究刑事责任……</w:t>
            </w:r>
          </w:p>
          <w:p w14:paraId="1786FD49">
            <w:pPr>
              <w:pStyle w:val="6"/>
              <w:spacing w:before="34" w:line="284" w:lineRule="auto"/>
              <w:ind w:left="10" w:right="3" w:firstLine="5"/>
              <w:rPr>
                <w:color w:val="FF0000"/>
              </w:rPr>
            </w:pPr>
            <w:r>
              <w:rPr>
                <w:color w:val="FF0000"/>
                <w:spacing w:val="8"/>
              </w:rPr>
              <w:t>《校外培训行政处罚暂行办法》第二十条校外培训机构超出</w:t>
            </w:r>
            <w:r>
              <w:rPr>
                <w:color w:val="FF0000"/>
                <w:spacing w:val="9"/>
              </w:rPr>
              <w:t>办学许可范围，有下列行为之一的，由县级以上人民政府校外培训主管部门或者其他有关部门责令限期改正，并予以警告；有违法所得的，退还所收费用后没收违法所得；情节严重的，</w:t>
            </w:r>
            <w:r>
              <w:rPr>
                <w:color w:val="FF0000"/>
                <w:spacing w:val="10"/>
              </w:rPr>
              <w:t>责令停止招收学员、吊销许可证件</w:t>
            </w:r>
            <w:r>
              <w:rPr>
                <w:color w:val="FF0000"/>
                <w:spacing w:val="-2"/>
              </w:rPr>
              <w:t>：（</w:t>
            </w:r>
            <w:r>
              <w:rPr>
                <w:color w:val="FF0000"/>
                <w:spacing w:val="10"/>
              </w:rPr>
              <w:t>一）线下培训机构开展</w:t>
            </w:r>
            <w:r>
              <w:rPr>
                <w:color w:val="FF0000"/>
                <w:spacing w:val="9"/>
              </w:rPr>
              <w:t>线上校外培训的，但是以现代信息技术辅助开展培训活动的除</w:t>
            </w:r>
            <w:r>
              <w:rPr>
                <w:color w:val="FF0000"/>
                <w:spacing w:val="13"/>
              </w:rPr>
              <w:t>外</w:t>
            </w:r>
            <w:r>
              <w:rPr>
                <w:color w:val="FF0000"/>
                <w:spacing w:val="-13"/>
              </w:rPr>
              <w:t>；（</w:t>
            </w:r>
            <w:r>
              <w:rPr>
                <w:color w:val="FF0000"/>
                <w:spacing w:val="13"/>
              </w:rPr>
              <w:t>二）线上培训机构开展线下校外培训的</w:t>
            </w:r>
            <w:r>
              <w:rPr>
                <w:color w:val="FF0000"/>
                <w:spacing w:val="-13"/>
              </w:rPr>
              <w:t>；（</w:t>
            </w:r>
            <w:r>
              <w:rPr>
                <w:color w:val="FF0000"/>
                <w:spacing w:val="13"/>
              </w:rPr>
              <w:t>三）非学科</w:t>
            </w:r>
            <w:r>
              <w:rPr>
                <w:color w:val="FF0000"/>
                <w:spacing w:val="8"/>
              </w:rPr>
              <w:t>类培训机构开展学科类校外培训的；</w:t>
            </w:r>
          </w:p>
          <w:p w14:paraId="6BA02D6E">
            <w:pPr>
              <w:pStyle w:val="6"/>
              <w:spacing w:before="33" w:line="261" w:lineRule="auto"/>
              <w:ind w:left="27" w:right="3" w:hanging="7"/>
              <w:rPr>
                <w:color w:val="FF0000"/>
              </w:rPr>
            </w:pPr>
            <w:r>
              <w:rPr>
                <w:color w:val="FF0000"/>
                <w:spacing w:val="9"/>
              </w:rPr>
              <w:t>（四）学科类培训机构开展非学科类校外培训的</w:t>
            </w:r>
            <w:r>
              <w:rPr>
                <w:color w:val="FF0000"/>
                <w:spacing w:val="8"/>
              </w:rPr>
              <w:t>；五）其他超</w:t>
            </w:r>
            <w:r>
              <w:rPr>
                <w:color w:val="FF0000"/>
                <w:spacing w:val="7"/>
              </w:rPr>
              <w:t>出办学许可范围开展培训活动的。</w:t>
            </w:r>
          </w:p>
        </w:tc>
        <w:tc>
          <w:tcPr>
            <w:tcW w:w="525" w:type="dxa"/>
            <w:vAlign w:val="top"/>
          </w:tcPr>
          <w:p w14:paraId="12FA7990">
            <w:pPr>
              <w:spacing w:line="274" w:lineRule="auto"/>
              <w:rPr>
                <w:rFonts w:ascii="Arial"/>
                <w:sz w:val="21"/>
              </w:rPr>
            </w:pPr>
          </w:p>
          <w:p w14:paraId="286DC90E">
            <w:pPr>
              <w:spacing w:line="274" w:lineRule="auto"/>
              <w:rPr>
                <w:rFonts w:ascii="Arial"/>
                <w:sz w:val="21"/>
              </w:rPr>
            </w:pPr>
          </w:p>
          <w:p w14:paraId="68E1FF7B">
            <w:pPr>
              <w:spacing w:line="274" w:lineRule="auto"/>
              <w:rPr>
                <w:rFonts w:ascii="Arial"/>
                <w:sz w:val="21"/>
              </w:rPr>
            </w:pPr>
          </w:p>
          <w:p w14:paraId="29C9DB13">
            <w:pPr>
              <w:pStyle w:val="6"/>
              <w:spacing w:before="65" w:line="228" w:lineRule="auto"/>
              <w:ind w:left="59"/>
            </w:pPr>
            <w:r>
              <w:rPr>
                <w:spacing w:val="4"/>
              </w:rPr>
              <w:t>较轻</w:t>
            </w:r>
          </w:p>
        </w:tc>
        <w:tc>
          <w:tcPr>
            <w:tcW w:w="3122" w:type="dxa"/>
            <w:vAlign w:val="top"/>
          </w:tcPr>
          <w:p w14:paraId="1521DF5B">
            <w:pPr>
              <w:spacing w:line="334" w:lineRule="auto"/>
              <w:rPr>
                <w:rFonts w:ascii="Arial"/>
                <w:sz w:val="21"/>
              </w:rPr>
            </w:pPr>
          </w:p>
          <w:p w14:paraId="5B0FBDE7">
            <w:pPr>
              <w:spacing w:line="334" w:lineRule="auto"/>
              <w:rPr>
                <w:rFonts w:ascii="Arial"/>
                <w:sz w:val="21"/>
              </w:rPr>
            </w:pPr>
          </w:p>
          <w:p w14:paraId="71576EC8">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057584E1">
            <w:pPr>
              <w:spacing w:line="334" w:lineRule="auto"/>
              <w:rPr>
                <w:rFonts w:ascii="Arial"/>
                <w:sz w:val="21"/>
              </w:rPr>
            </w:pPr>
          </w:p>
          <w:p w14:paraId="332C2843">
            <w:pPr>
              <w:spacing w:line="334" w:lineRule="auto"/>
              <w:rPr>
                <w:rFonts w:ascii="Arial"/>
                <w:sz w:val="21"/>
              </w:rPr>
            </w:pPr>
          </w:p>
          <w:p w14:paraId="30D1AEDB">
            <w:pPr>
              <w:pStyle w:val="6"/>
              <w:spacing w:before="65" w:line="273" w:lineRule="auto"/>
              <w:ind w:left="18" w:right="5" w:hanging="3"/>
            </w:pPr>
            <w:r>
              <w:rPr>
                <w:spacing w:val="9"/>
              </w:rPr>
              <w:t>警告，有违法所得的，没</w:t>
            </w:r>
            <w:r>
              <w:rPr>
                <w:spacing w:val="6"/>
              </w:rPr>
              <w:t>收违法所得</w:t>
            </w:r>
          </w:p>
        </w:tc>
      </w:tr>
      <w:tr w14:paraId="576C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2" w:hRule="atLeast"/>
        </w:trPr>
        <w:tc>
          <w:tcPr>
            <w:tcW w:w="718" w:type="dxa"/>
            <w:vMerge w:val="continue"/>
            <w:tcBorders>
              <w:top w:val="nil"/>
            </w:tcBorders>
            <w:vAlign w:val="top"/>
          </w:tcPr>
          <w:p w14:paraId="731B583E">
            <w:pPr>
              <w:rPr>
                <w:rFonts w:ascii="Arial"/>
                <w:sz w:val="21"/>
              </w:rPr>
            </w:pPr>
          </w:p>
        </w:tc>
        <w:tc>
          <w:tcPr>
            <w:tcW w:w="1134" w:type="dxa"/>
            <w:vMerge w:val="continue"/>
            <w:tcBorders>
              <w:top w:val="nil"/>
            </w:tcBorders>
            <w:vAlign w:val="top"/>
          </w:tcPr>
          <w:p w14:paraId="0AC192D0">
            <w:pPr>
              <w:rPr>
                <w:rFonts w:ascii="Arial"/>
                <w:sz w:val="21"/>
              </w:rPr>
            </w:pPr>
          </w:p>
        </w:tc>
        <w:tc>
          <w:tcPr>
            <w:tcW w:w="1544" w:type="dxa"/>
            <w:vMerge w:val="continue"/>
            <w:tcBorders>
              <w:top w:val="nil"/>
            </w:tcBorders>
            <w:vAlign w:val="top"/>
          </w:tcPr>
          <w:p w14:paraId="0998746E">
            <w:pPr>
              <w:rPr>
                <w:rFonts w:ascii="Arial"/>
                <w:sz w:val="21"/>
              </w:rPr>
            </w:pPr>
          </w:p>
        </w:tc>
        <w:tc>
          <w:tcPr>
            <w:tcW w:w="5668" w:type="dxa"/>
            <w:vMerge w:val="continue"/>
            <w:tcBorders>
              <w:top w:val="nil"/>
            </w:tcBorders>
            <w:vAlign w:val="top"/>
          </w:tcPr>
          <w:p w14:paraId="506CF960">
            <w:pPr>
              <w:rPr>
                <w:rFonts w:ascii="Arial"/>
                <w:sz w:val="21"/>
              </w:rPr>
            </w:pPr>
          </w:p>
        </w:tc>
        <w:tc>
          <w:tcPr>
            <w:tcW w:w="525" w:type="dxa"/>
            <w:vAlign w:val="top"/>
          </w:tcPr>
          <w:p w14:paraId="3BEB8ED9">
            <w:pPr>
              <w:spacing w:line="242" w:lineRule="auto"/>
              <w:rPr>
                <w:rFonts w:ascii="Arial"/>
                <w:sz w:val="21"/>
              </w:rPr>
            </w:pPr>
          </w:p>
          <w:p w14:paraId="1894B558">
            <w:pPr>
              <w:spacing w:line="242" w:lineRule="auto"/>
              <w:rPr>
                <w:rFonts w:ascii="Arial"/>
                <w:sz w:val="21"/>
              </w:rPr>
            </w:pPr>
          </w:p>
          <w:p w14:paraId="75AB4162">
            <w:pPr>
              <w:spacing w:line="242" w:lineRule="auto"/>
              <w:rPr>
                <w:rFonts w:ascii="Arial"/>
                <w:sz w:val="21"/>
              </w:rPr>
            </w:pPr>
          </w:p>
          <w:p w14:paraId="742C7ADB">
            <w:pPr>
              <w:spacing w:line="242" w:lineRule="auto"/>
              <w:rPr>
                <w:rFonts w:ascii="Arial"/>
                <w:sz w:val="21"/>
              </w:rPr>
            </w:pPr>
          </w:p>
          <w:p w14:paraId="770EBC3D">
            <w:pPr>
              <w:spacing w:line="242" w:lineRule="auto"/>
              <w:rPr>
                <w:rFonts w:ascii="Arial"/>
                <w:sz w:val="21"/>
              </w:rPr>
            </w:pPr>
          </w:p>
          <w:p w14:paraId="020298C0">
            <w:pPr>
              <w:spacing w:line="242" w:lineRule="auto"/>
              <w:rPr>
                <w:rFonts w:ascii="Arial"/>
                <w:sz w:val="21"/>
              </w:rPr>
            </w:pPr>
          </w:p>
          <w:p w14:paraId="646C1BAC">
            <w:pPr>
              <w:spacing w:line="243" w:lineRule="auto"/>
              <w:rPr>
                <w:rFonts w:ascii="Arial"/>
                <w:sz w:val="21"/>
              </w:rPr>
            </w:pPr>
          </w:p>
          <w:p w14:paraId="6B8469D8">
            <w:pPr>
              <w:spacing w:line="243" w:lineRule="auto"/>
              <w:rPr>
                <w:rFonts w:ascii="Arial"/>
                <w:sz w:val="21"/>
              </w:rPr>
            </w:pPr>
          </w:p>
          <w:p w14:paraId="27A57882">
            <w:pPr>
              <w:pStyle w:val="6"/>
              <w:spacing w:before="65" w:line="228" w:lineRule="auto"/>
              <w:ind w:left="60"/>
            </w:pPr>
            <w:r>
              <w:rPr>
                <w:spacing w:val="4"/>
              </w:rPr>
              <w:t>严重</w:t>
            </w:r>
          </w:p>
        </w:tc>
        <w:tc>
          <w:tcPr>
            <w:tcW w:w="3122" w:type="dxa"/>
            <w:vAlign w:val="top"/>
          </w:tcPr>
          <w:p w14:paraId="76C4FAD6">
            <w:pPr>
              <w:spacing w:line="254" w:lineRule="auto"/>
              <w:rPr>
                <w:rFonts w:ascii="Arial"/>
                <w:sz w:val="21"/>
              </w:rPr>
            </w:pPr>
          </w:p>
          <w:p w14:paraId="7AE64C19">
            <w:pPr>
              <w:spacing w:line="255" w:lineRule="auto"/>
              <w:rPr>
                <w:rFonts w:ascii="Arial"/>
                <w:sz w:val="21"/>
              </w:rPr>
            </w:pPr>
          </w:p>
          <w:p w14:paraId="3314CC6F">
            <w:pPr>
              <w:spacing w:line="255" w:lineRule="auto"/>
              <w:rPr>
                <w:rFonts w:ascii="Arial"/>
                <w:sz w:val="21"/>
              </w:rPr>
            </w:pPr>
          </w:p>
          <w:p w14:paraId="61972448">
            <w:pPr>
              <w:spacing w:line="255" w:lineRule="auto"/>
              <w:rPr>
                <w:rFonts w:ascii="Arial"/>
                <w:sz w:val="21"/>
              </w:rPr>
            </w:pPr>
          </w:p>
          <w:p w14:paraId="2812615E">
            <w:pPr>
              <w:spacing w:line="255" w:lineRule="auto"/>
              <w:rPr>
                <w:rFonts w:ascii="Arial"/>
                <w:sz w:val="21"/>
              </w:rPr>
            </w:pPr>
          </w:p>
          <w:p w14:paraId="4004532D">
            <w:pPr>
              <w:spacing w:line="255" w:lineRule="auto"/>
              <w:rPr>
                <w:rFonts w:ascii="Arial"/>
                <w:sz w:val="21"/>
              </w:rPr>
            </w:pPr>
          </w:p>
          <w:p w14:paraId="09345D99">
            <w:pPr>
              <w:spacing w:line="255" w:lineRule="auto"/>
              <w:rPr>
                <w:rFonts w:ascii="Arial"/>
                <w:sz w:val="21"/>
              </w:rPr>
            </w:pPr>
          </w:p>
          <w:p w14:paraId="4BE71F68">
            <w:pPr>
              <w:pStyle w:val="6"/>
              <w:spacing w:before="65" w:line="273" w:lineRule="auto"/>
              <w:ind w:left="16" w:right="2" w:hanging="4"/>
            </w:pPr>
            <w:r>
              <w:rPr>
                <w:spacing w:val="6"/>
              </w:rPr>
              <w:t>情节严重，造成严重危害后果或恶</w:t>
            </w:r>
            <w:r>
              <w:rPr>
                <w:spacing w:val="5"/>
              </w:rPr>
              <w:t>劣影响</w:t>
            </w:r>
          </w:p>
        </w:tc>
        <w:tc>
          <w:tcPr>
            <w:tcW w:w="2326" w:type="dxa"/>
            <w:vAlign w:val="top"/>
          </w:tcPr>
          <w:p w14:paraId="437E4296">
            <w:pPr>
              <w:spacing w:line="271" w:lineRule="auto"/>
              <w:rPr>
                <w:rFonts w:ascii="Arial"/>
                <w:sz w:val="21"/>
              </w:rPr>
            </w:pPr>
          </w:p>
          <w:p w14:paraId="3FED99E0">
            <w:pPr>
              <w:spacing w:line="271" w:lineRule="auto"/>
              <w:rPr>
                <w:rFonts w:ascii="Arial"/>
                <w:sz w:val="21"/>
              </w:rPr>
            </w:pPr>
          </w:p>
          <w:p w14:paraId="17BE4CBB">
            <w:pPr>
              <w:spacing w:line="271" w:lineRule="auto"/>
              <w:rPr>
                <w:rFonts w:ascii="Arial"/>
                <w:sz w:val="21"/>
              </w:rPr>
            </w:pPr>
          </w:p>
          <w:p w14:paraId="0B3B7657">
            <w:pPr>
              <w:spacing w:line="272" w:lineRule="auto"/>
              <w:rPr>
                <w:rFonts w:ascii="Arial"/>
                <w:sz w:val="21"/>
              </w:rPr>
            </w:pPr>
          </w:p>
          <w:p w14:paraId="0F713967">
            <w:pPr>
              <w:spacing w:line="272" w:lineRule="auto"/>
              <w:rPr>
                <w:rFonts w:ascii="Arial"/>
                <w:sz w:val="21"/>
              </w:rPr>
            </w:pPr>
          </w:p>
          <w:p w14:paraId="0BB715E4">
            <w:pPr>
              <w:spacing w:line="272" w:lineRule="auto"/>
              <w:rPr>
                <w:rFonts w:ascii="Arial"/>
                <w:sz w:val="21"/>
              </w:rPr>
            </w:pPr>
          </w:p>
          <w:p w14:paraId="2C88152E">
            <w:pPr>
              <w:pStyle w:val="6"/>
              <w:spacing w:before="65" w:line="278" w:lineRule="auto"/>
              <w:ind w:left="13" w:firstLine="6"/>
              <w:jc w:val="both"/>
            </w:pPr>
            <w:r>
              <w:rPr>
                <w:spacing w:val="4"/>
              </w:rPr>
              <w:t>责令停止招收学员、吊销</w:t>
            </w:r>
            <w:r>
              <w:rPr>
                <w:spacing w:val="-8"/>
              </w:rPr>
              <w:t>许可证件，有违法所得的，</w:t>
            </w:r>
            <w:r>
              <w:rPr>
                <w:spacing w:val="3"/>
              </w:rPr>
              <w:t>没收违法所得</w:t>
            </w:r>
          </w:p>
        </w:tc>
      </w:tr>
    </w:tbl>
    <w:p w14:paraId="23929F7C">
      <w:pPr>
        <w:spacing w:before="175" w:line="189"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12</w:t>
      </w:r>
      <w:r>
        <w:rPr>
          <w:rFonts w:ascii="Times New Roman" w:hAnsi="Times New Roman" w:eastAsia="Times New Roman" w:cs="Times New Roman"/>
          <w:spacing w:val="1"/>
          <w:sz w:val="28"/>
          <w:szCs w:val="28"/>
        </w:rPr>
        <w:t>—</w:t>
      </w:r>
    </w:p>
    <w:p w14:paraId="575375AB">
      <w:pPr>
        <w:spacing w:line="189" w:lineRule="auto"/>
        <w:jc w:val="right"/>
        <w:rPr>
          <w:rFonts w:ascii="Times New Roman" w:hAnsi="Times New Roman" w:eastAsia="Times New Roman" w:cs="Times New Roman"/>
          <w:sz w:val="28"/>
          <w:szCs w:val="28"/>
        </w:rPr>
        <w:sectPr>
          <w:pgSz w:w="16839" w:h="11906"/>
          <w:pgMar w:top="400" w:right="898" w:bottom="400" w:left="897" w:header="0" w:footer="0" w:gutter="0"/>
          <w:cols w:space="720" w:num="1"/>
        </w:sectPr>
      </w:pPr>
    </w:p>
    <w:tbl>
      <w:tblPr>
        <w:tblStyle w:val="7"/>
        <w:tblW w:w="15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7"/>
      </w:tblGrid>
      <w:tr w14:paraId="3A3E6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19F233C0">
            <w:pPr>
              <w:pStyle w:val="6"/>
              <w:spacing w:before="240" w:line="229" w:lineRule="auto"/>
              <w:ind w:left="153"/>
            </w:pPr>
            <w:r>
              <w:rPr>
                <w:b/>
                <w:bCs/>
                <w:spacing w:val="4"/>
              </w:rPr>
              <w:t>序号</w:t>
            </w:r>
          </w:p>
        </w:tc>
        <w:tc>
          <w:tcPr>
            <w:tcW w:w="1134" w:type="dxa"/>
            <w:vAlign w:val="top"/>
          </w:tcPr>
          <w:p w14:paraId="24D9B45B">
            <w:pPr>
              <w:pStyle w:val="6"/>
              <w:spacing w:before="239" w:line="228" w:lineRule="auto"/>
              <w:ind w:left="152"/>
            </w:pPr>
            <w:r>
              <w:rPr>
                <w:b/>
                <w:bCs/>
                <w:spacing w:val="5"/>
              </w:rPr>
              <w:t>行为类型</w:t>
            </w:r>
          </w:p>
        </w:tc>
        <w:tc>
          <w:tcPr>
            <w:tcW w:w="1544" w:type="dxa"/>
            <w:vAlign w:val="top"/>
          </w:tcPr>
          <w:p w14:paraId="54F90729">
            <w:pPr>
              <w:pStyle w:val="6"/>
              <w:spacing w:before="240" w:line="228" w:lineRule="auto"/>
              <w:ind w:left="354"/>
            </w:pPr>
            <w:r>
              <w:rPr>
                <w:b/>
                <w:bCs/>
                <w:spacing w:val="6"/>
              </w:rPr>
              <w:t>违法行为</w:t>
            </w:r>
          </w:p>
        </w:tc>
        <w:tc>
          <w:tcPr>
            <w:tcW w:w="5668" w:type="dxa"/>
            <w:vAlign w:val="top"/>
          </w:tcPr>
          <w:p w14:paraId="6C5970CB">
            <w:pPr>
              <w:pStyle w:val="6"/>
              <w:spacing w:before="239" w:line="227" w:lineRule="auto"/>
              <w:ind w:left="1998"/>
            </w:pPr>
            <w:r>
              <w:rPr>
                <w:b/>
                <w:bCs/>
                <w:spacing w:val="7"/>
              </w:rPr>
              <w:t>行政处罚法律依据</w:t>
            </w:r>
          </w:p>
        </w:tc>
        <w:tc>
          <w:tcPr>
            <w:tcW w:w="525" w:type="dxa"/>
            <w:vAlign w:val="top"/>
          </w:tcPr>
          <w:p w14:paraId="7FA4ED93">
            <w:pPr>
              <w:pStyle w:val="6"/>
              <w:spacing w:before="84" w:line="273" w:lineRule="auto"/>
              <w:ind w:left="65" w:right="50" w:hanging="8"/>
            </w:pPr>
            <w:r>
              <w:rPr>
                <w:b/>
                <w:bCs/>
                <w:spacing w:val="3"/>
              </w:rPr>
              <w:t>裁量</w:t>
            </w:r>
            <w:r>
              <w:rPr>
                <w:b/>
                <w:bCs/>
                <w:spacing w:val="-1"/>
              </w:rPr>
              <w:t>阶次</w:t>
            </w:r>
          </w:p>
        </w:tc>
        <w:tc>
          <w:tcPr>
            <w:tcW w:w="3122" w:type="dxa"/>
            <w:vAlign w:val="top"/>
          </w:tcPr>
          <w:p w14:paraId="579DEB96">
            <w:pPr>
              <w:pStyle w:val="6"/>
              <w:spacing w:before="240" w:line="228" w:lineRule="auto"/>
              <w:ind w:left="1147"/>
            </w:pPr>
            <w:r>
              <w:rPr>
                <w:b/>
                <w:bCs/>
                <w:spacing w:val="6"/>
              </w:rPr>
              <w:t>违法情节</w:t>
            </w:r>
          </w:p>
        </w:tc>
        <w:tc>
          <w:tcPr>
            <w:tcW w:w="2327" w:type="dxa"/>
            <w:vAlign w:val="top"/>
          </w:tcPr>
          <w:p w14:paraId="5C0063C7">
            <w:pPr>
              <w:pStyle w:val="6"/>
              <w:spacing w:before="240" w:line="229" w:lineRule="auto"/>
              <w:ind w:left="747"/>
            </w:pPr>
            <w:r>
              <w:rPr>
                <w:b/>
                <w:bCs/>
                <w:spacing w:val="6"/>
              </w:rPr>
              <w:t>裁量基准</w:t>
            </w:r>
          </w:p>
        </w:tc>
      </w:tr>
      <w:tr w14:paraId="108BD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718" w:type="dxa"/>
            <w:vMerge w:val="restart"/>
            <w:tcBorders>
              <w:bottom w:val="nil"/>
            </w:tcBorders>
            <w:vAlign w:val="top"/>
          </w:tcPr>
          <w:p w14:paraId="6B8C4666">
            <w:pPr>
              <w:spacing w:line="247" w:lineRule="auto"/>
              <w:rPr>
                <w:rFonts w:ascii="Arial"/>
                <w:sz w:val="21"/>
              </w:rPr>
            </w:pPr>
          </w:p>
          <w:p w14:paraId="633D02F4">
            <w:pPr>
              <w:spacing w:line="247" w:lineRule="auto"/>
              <w:rPr>
                <w:rFonts w:ascii="Arial"/>
                <w:sz w:val="21"/>
              </w:rPr>
            </w:pPr>
          </w:p>
          <w:p w14:paraId="49A20DD4">
            <w:pPr>
              <w:spacing w:line="247" w:lineRule="auto"/>
              <w:rPr>
                <w:rFonts w:ascii="Arial"/>
                <w:sz w:val="21"/>
              </w:rPr>
            </w:pPr>
          </w:p>
          <w:p w14:paraId="0525A30F">
            <w:pPr>
              <w:spacing w:line="247" w:lineRule="auto"/>
              <w:rPr>
                <w:rFonts w:ascii="Arial"/>
                <w:sz w:val="21"/>
              </w:rPr>
            </w:pPr>
          </w:p>
          <w:p w14:paraId="76368B45">
            <w:pPr>
              <w:spacing w:line="247" w:lineRule="auto"/>
              <w:rPr>
                <w:rFonts w:ascii="Arial"/>
                <w:sz w:val="21"/>
              </w:rPr>
            </w:pPr>
          </w:p>
          <w:p w14:paraId="1297EC78">
            <w:pPr>
              <w:spacing w:line="247" w:lineRule="auto"/>
              <w:rPr>
                <w:rFonts w:ascii="Arial"/>
                <w:sz w:val="21"/>
              </w:rPr>
            </w:pPr>
          </w:p>
          <w:p w14:paraId="18D3D1EF">
            <w:pPr>
              <w:spacing w:line="247" w:lineRule="auto"/>
              <w:rPr>
                <w:rFonts w:ascii="Arial"/>
                <w:sz w:val="21"/>
              </w:rPr>
            </w:pPr>
          </w:p>
          <w:p w14:paraId="74739444">
            <w:pPr>
              <w:spacing w:line="247" w:lineRule="auto"/>
              <w:rPr>
                <w:rFonts w:ascii="Arial"/>
                <w:sz w:val="21"/>
              </w:rPr>
            </w:pPr>
          </w:p>
          <w:p w14:paraId="3B7CC60C">
            <w:pPr>
              <w:spacing w:line="247" w:lineRule="auto"/>
              <w:rPr>
                <w:rFonts w:ascii="Arial"/>
                <w:sz w:val="21"/>
              </w:rPr>
            </w:pPr>
          </w:p>
          <w:p w14:paraId="6BF9D510">
            <w:pPr>
              <w:spacing w:line="247" w:lineRule="auto"/>
              <w:rPr>
                <w:rFonts w:ascii="Arial"/>
                <w:sz w:val="21"/>
              </w:rPr>
            </w:pPr>
          </w:p>
          <w:p w14:paraId="1438D867">
            <w:pPr>
              <w:spacing w:line="247" w:lineRule="auto"/>
              <w:rPr>
                <w:rFonts w:ascii="Arial"/>
                <w:sz w:val="21"/>
              </w:rPr>
            </w:pPr>
          </w:p>
          <w:p w14:paraId="3FDD75F1">
            <w:pPr>
              <w:spacing w:line="247" w:lineRule="auto"/>
              <w:rPr>
                <w:rFonts w:ascii="Arial"/>
                <w:sz w:val="21"/>
              </w:rPr>
            </w:pPr>
          </w:p>
          <w:p w14:paraId="73240DA1">
            <w:pPr>
              <w:spacing w:line="248" w:lineRule="auto"/>
              <w:rPr>
                <w:rFonts w:ascii="Arial"/>
                <w:sz w:val="21"/>
              </w:rPr>
            </w:pPr>
          </w:p>
          <w:p w14:paraId="158EABBC">
            <w:pPr>
              <w:spacing w:line="248" w:lineRule="auto"/>
              <w:rPr>
                <w:rFonts w:ascii="Arial"/>
                <w:sz w:val="21"/>
              </w:rPr>
            </w:pPr>
          </w:p>
          <w:p w14:paraId="1252D317">
            <w:pPr>
              <w:spacing w:line="248" w:lineRule="auto"/>
              <w:rPr>
                <w:rFonts w:ascii="Arial"/>
                <w:sz w:val="21"/>
              </w:rPr>
            </w:pPr>
          </w:p>
          <w:p w14:paraId="69520051">
            <w:pPr>
              <w:spacing w:line="248" w:lineRule="auto"/>
              <w:rPr>
                <w:rFonts w:ascii="Arial"/>
                <w:sz w:val="21"/>
              </w:rPr>
            </w:pPr>
          </w:p>
          <w:p w14:paraId="521A60DB">
            <w:pPr>
              <w:spacing w:line="248" w:lineRule="auto"/>
              <w:rPr>
                <w:rFonts w:ascii="Arial"/>
                <w:sz w:val="21"/>
              </w:rPr>
            </w:pPr>
          </w:p>
          <w:p w14:paraId="015881A1">
            <w:pPr>
              <w:pStyle w:val="6"/>
              <w:spacing w:before="65" w:line="190" w:lineRule="auto"/>
              <w:ind w:left="264"/>
              <w:rPr>
                <w:rFonts w:hint="default" w:eastAsia="宋体"/>
                <w:lang w:val="en-US" w:eastAsia="zh-CN"/>
              </w:rPr>
            </w:pPr>
            <w:r>
              <w:rPr>
                <w:rFonts w:hint="eastAsia"/>
                <w:spacing w:val="-2"/>
                <w:lang w:val="en-US" w:eastAsia="zh-CN"/>
              </w:rPr>
              <w:t>33</w:t>
            </w:r>
          </w:p>
        </w:tc>
        <w:tc>
          <w:tcPr>
            <w:tcW w:w="1134" w:type="dxa"/>
            <w:vMerge w:val="restart"/>
            <w:tcBorders>
              <w:bottom w:val="nil"/>
            </w:tcBorders>
            <w:vAlign w:val="top"/>
          </w:tcPr>
          <w:p w14:paraId="0BA5384A">
            <w:pPr>
              <w:spacing w:line="251" w:lineRule="auto"/>
              <w:rPr>
                <w:rFonts w:ascii="Arial"/>
                <w:sz w:val="21"/>
              </w:rPr>
            </w:pPr>
          </w:p>
          <w:p w14:paraId="7BE51AAD">
            <w:pPr>
              <w:spacing w:line="251" w:lineRule="auto"/>
              <w:rPr>
                <w:rFonts w:ascii="Arial"/>
                <w:sz w:val="21"/>
              </w:rPr>
            </w:pPr>
          </w:p>
          <w:p w14:paraId="54EE95FC">
            <w:pPr>
              <w:spacing w:line="251" w:lineRule="auto"/>
              <w:rPr>
                <w:rFonts w:ascii="Arial"/>
                <w:sz w:val="21"/>
              </w:rPr>
            </w:pPr>
          </w:p>
          <w:p w14:paraId="122F8266">
            <w:pPr>
              <w:spacing w:line="251" w:lineRule="auto"/>
              <w:rPr>
                <w:rFonts w:ascii="Arial"/>
                <w:sz w:val="21"/>
              </w:rPr>
            </w:pPr>
          </w:p>
          <w:p w14:paraId="5206E400">
            <w:pPr>
              <w:spacing w:line="251" w:lineRule="auto"/>
              <w:rPr>
                <w:rFonts w:ascii="Arial"/>
                <w:sz w:val="21"/>
              </w:rPr>
            </w:pPr>
          </w:p>
          <w:p w14:paraId="2EE9AD89">
            <w:pPr>
              <w:spacing w:line="251" w:lineRule="auto"/>
              <w:rPr>
                <w:rFonts w:ascii="Arial"/>
                <w:sz w:val="21"/>
              </w:rPr>
            </w:pPr>
          </w:p>
          <w:p w14:paraId="606823F4">
            <w:pPr>
              <w:spacing w:line="251" w:lineRule="auto"/>
              <w:rPr>
                <w:rFonts w:ascii="Arial"/>
                <w:sz w:val="21"/>
              </w:rPr>
            </w:pPr>
          </w:p>
          <w:p w14:paraId="177E5F57">
            <w:pPr>
              <w:spacing w:line="251" w:lineRule="auto"/>
              <w:rPr>
                <w:rFonts w:ascii="Arial"/>
                <w:sz w:val="21"/>
              </w:rPr>
            </w:pPr>
          </w:p>
          <w:p w14:paraId="4175BC2E">
            <w:pPr>
              <w:spacing w:line="251" w:lineRule="auto"/>
              <w:rPr>
                <w:rFonts w:ascii="Arial"/>
                <w:sz w:val="21"/>
              </w:rPr>
            </w:pPr>
          </w:p>
          <w:p w14:paraId="68234740">
            <w:pPr>
              <w:spacing w:line="251" w:lineRule="auto"/>
              <w:rPr>
                <w:rFonts w:ascii="Arial"/>
                <w:sz w:val="21"/>
              </w:rPr>
            </w:pPr>
          </w:p>
          <w:p w14:paraId="097EB4DD">
            <w:pPr>
              <w:spacing w:line="251" w:lineRule="auto"/>
              <w:rPr>
                <w:rFonts w:ascii="Arial"/>
                <w:sz w:val="21"/>
              </w:rPr>
            </w:pPr>
          </w:p>
          <w:p w14:paraId="5D7DAA99">
            <w:pPr>
              <w:spacing w:line="251" w:lineRule="auto"/>
              <w:rPr>
                <w:rFonts w:ascii="Arial"/>
                <w:sz w:val="21"/>
              </w:rPr>
            </w:pPr>
          </w:p>
          <w:p w14:paraId="586593D0">
            <w:pPr>
              <w:spacing w:line="251" w:lineRule="auto"/>
              <w:rPr>
                <w:rFonts w:ascii="Arial"/>
                <w:sz w:val="21"/>
              </w:rPr>
            </w:pPr>
          </w:p>
          <w:p w14:paraId="3D1E9D23">
            <w:pPr>
              <w:spacing w:line="251" w:lineRule="auto"/>
              <w:rPr>
                <w:rFonts w:ascii="Arial"/>
                <w:sz w:val="21"/>
              </w:rPr>
            </w:pPr>
          </w:p>
          <w:p w14:paraId="5C49FC9C">
            <w:pPr>
              <w:spacing w:line="251" w:lineRule="auto"/>
              <w:rPr>
                <w:rFonts w:ascii="Arial"/>
                <w:sz w:val="21"/>
              </w:rPr>
            </w:pPr>
          </w:p>
          <w:p w14:paraId="335E00C4">
            <w:pPr>
              <w:spacing w:line="252" w:lineRule="auto"/>
              <w:rPr>
                <w:rFonts w:ascii="Arial"/>
                <w:sz w:val="21"/>
              </w:rPr>
            </w:pPr>
          </w:p>
          <w:p w14:paraId="1EE89507">
            <w:pPr>
              <w:pStyle w:val="6"/>
              <w:spacing w:before="65" w:line="274" w:lineRule="auto"/>
              <w:ind w:left="8" w:right="5"/>
            </w:pPr>
            <w:r>
              <w:rPr>
                <w:spacing w:val="22"/>
              </w:rPr>
              <w:t>校外培训违</w:t>
            </w:r>
            <w:r>
              <w:rPr>
                <w:spacing w:val="6"/>
              </w:rPr>
              <w:t>法行为</w:t>
            </w:r>
          </w:p>
        </w:tc>
        <w:tc>
          <w:tcPr>
            <w:tcW w:w="1544" w:type="dxa"/>
            <w:vMerge w:val="restart"/>
            <w:tcBorders>
              <w:bottom w:val="nil"/>
            </w:tcBorders>
            <w:vAlign w:val="top"/>
          </w:tcPr>
          <w:p w14:paraId="779B2211">
            <w:pPr>
              <w:spacing w:line="241" w:lineRule="auto"/>
              <w:rPr>
                <w:rFonts w:ascii="Arial"/>
                <w:color w:val="FF0000"/>
                <w:sz w:val="21"/>
              </w:rPr>
            </w:pPr>
          </w:p>
          <w:p w14:paraId="0343F01A">
            <w:pPr>
              <w:spacing w:line="241" w:lineRule="auto"/>
              <w:rPr>
                <w:rFonts w:ascii="Arial"/>
                <w:color w:val="FF0000"/>
                <w:sz w:val="21"/>
              </w:rPr>
            </w:pPr>
          </w:p>
          <w:p w14:paraId="30136627">
            <w:pPr>
              <w:spacing w:line="241" w:lineRule="auto"/>
              <w:rPr>
                <w:rFonts w:ascii="Arial"/>
                <w:color w:val="FF0000"/>
                <w:sz w:val="21"/>
              </w:rPr>
            </w:pPr>
          </w:p>
          <w:p w14:paraId="605233A6">
            <w:pPr>
              <w:spacing w:line="241" w:lineRule="auto"/>
              <w:rPr>
                <w:rFonts w:ascii="Arial"/>
                <w:color w:val="FF0000"/>
                <w:sz w:val="21"/>
              </w:rPr>
            </w:pPr>
          </w:p>
          <w:p w14:paraId="582EED65">
            <w:pPr>
              <w:spacing w:line="241" w:lineRule="auto"/>
              <w:rPr>
                <w:rFonts w:ascii="Arial"/>
                <w:color w:val="FF0000"/>
                <w:sz w:val="21"/>
              </w:rPr>
            </w:pPr>
          </w:p>
          <w:p w14:paraId="740075B8">
            <w:pPr>
              <w:spacing w:line="241" w:lineRule="auto"/>
              <w:rPr>
                <w:rFonts w:ascii="Arial"/>
                <w:color w:val="FF0000"/>
                <w:sz w:val="21"/>
              </w:rPr>
            </w:pPr>
          </w:p>
          <w:p w14:paraId="005D6FE7">
            <w:pPr>
              <w:spacing w:line="241" w:lineRule="auto"/>
              <w:rPr>
                <w:rFonts w:ascii="Arial"/>
                <w:color w:val="FF0000"/>
                <w:sz w:val="21"/>
              </w:rPr>
            </w:pPr>
          </w:p>
          <w:p w14:paraId="28F1258E">
            <w:pPr>
              <w:spacing w:line="241" w:lineRule="auto"/>
              <w:rPr>
                <w:rFonts w:ascii="Arial"/>
                <w:color w:val="FF0000"/>
                <w:sz w:val="21"/>
              </w:rPr>
            </w:pPr>
          </w:p>
          <w:p w14:paraId="60779771">
            <w:pPr>
              <w:spacing w:line="242" w:lineRule="auto"/>
              <w:rPr>
                <w:rFonts w:ascii="Arial"/>
                <w:color w:val="FF0000"/>
                <w:sz w:val="21"/>
              </w:rPr>
            </w:pPr>
          </w:p>
          <w:p w14:paraId="1727B0A6">
            <w:pPr>
              <w:spacing w:line="242" w:lineRule="auto"/>
              <w:rPr>
                <w:rFonts w:ascii="Arial"/>
                <w:color w:val="FF0000"/>
                <w:sz w:val="21"/>
              </w:rPr>
            </w:pPr>
          </w:p>
          <w:p w14:paraId="50C0F7A2">
            <w:pPr>
              <w:spacing w:line="242" w:lineRule="auto"/>
              <w:rPr>
                <w:rFonts w:ascii="Arial"/>
                <w:color w:val="FF0000"/>
                <w:sz w:val="21"/>
              </w:rPr>
            </w:pPr>
          </w:p>
          <w:p w14:paraId="05AEC52A">
            <w:pPr>
              <w:spacing w:line="242" w:lineRule="auto"/>
              <w:rPr>
                <w:rFonts w:ascii="Arial"/>
                <w:color w:val="FF0000"/>
                <w:sz w:val="21"/>
              </w:rPr>
            </w:pPr>
          </w:p>
          <w:p w14:paraId="6943933A">
            <w:pPr>
              <w:spacing w:line="242" w:lineRule="auto"/>
              <w:rPr>
                <w:rFonts w:ascii="Arial"/>
                <w:color w:val="FF0000"/>
                <w:sz w:val="21"/>
              </w:rPr>
            </w:pPr>
          </w:p>
          <w:p w14:paraId="499DB5B7">
            <w:pPr>
              <w:spacing w:line="242" w:lineRule="auto"/>
              <w:rPr>
                <w:rFonts w:ascii="Arial"/>
                <w:color w:val="FF0000"/>
                <w:sz w:val="21"/>
              </w:rPr>
            </w:pPr>
          </w:p>
          <w:p w14:paraId="054A8499">
            <w:pPr>
              <w:spacing w:line="242" w:lineRule="auto"/>
              <w:rPr>
                <w:rFonts w:ascii="Arial"/>
                <w:color w:val="FF0000"/>
                <w:sz w:val="21"/>
              </w:rPr>
            </w:pPr>
          </w:p>
          <w:p w14:paraId="0B813BC0">
            <w:pPr>
              <w:spacing w:line="242" w:lineRule="auto"/>
              <w:rPr>
                <w:rFonts w:ascii="Arial"/>
                <w:color w:val="FF0000"/>
                <w:sz w:val="21"/>
              </w:rPr>
            </w:pPr>
          </w:p>
          <w:p w14:paraId="3D2BA874">
            <w:pPr>
              <w:pStyle w:val="6"/>
              <w:spacing w:before="65" w:line="278" w:lineRule="auto"/>
              <w:ind w:left="9" w:right="4"/>
              <w:jc w:val="both"/>
              <w:rPr>
                <w:color w:val="FF0000"/>
              </w:rPr>
            </w:pPr>
            <w:r>
              <w:rPr>
                <w:color w:val="FF0000"/>
                <w:spacing w:val="17"/>
              </w:rPr>
              <w:t>校外培训机构违法开展培训活动</w:t>
            </w:r>
            <w:r>
              <w:rPr>
                <w:color w:val="FF0000"/>
                <w:spacing w:val="6"/>
              </w:rPr>
              <w:t>的行为</w:t>
            </w:r>
          </w:p>
        </w:tc>
        <w:tc>
          <w:tcPr>
            <w:tcW w:w="5668" w:type="dxa"/>
            <w:vMerge w:val="restart"/>
            <w:tcBorders>
              <w:bottom w:val="nil"/>
            </w:tcBorders>
            <w:vAlign w:val="top"/>
          </w:tcPr>
          <w:p w14:paraId="0843D028">
            <w:pPr>
              <w:pStyle w:val="6"/>
              <w:spacing w:before="51" w:line="227" w:lineRule="auto"/>
              <w:ind w:left="16"/>
              <w:rPr>
                <w:color w:val="FF0000"/>
              </w:rPr>
            </w:pPr>
            <w:r>
              <w:rPr>
                <w:color w:val="FF0000"/>
                <w:spacing w:val="9"/>
              </w:rPr>
              <w:t>《中华人民共和国民办教育促进法实施条例》第六十三条</w:t>
            </w:r>
          </w:p>
          <w:p w14:paraId="5198CA0B">
            <w:pPr>
              <w:pStyle w:val="6"/>
              <w:spacing w:before="64" w:line="281" w:lineRule="auto"/>
              <w:ind w:left="11" w:right="3" w:firstLine="19"/>
              <w:rPr>
                <w:color w:val="FF0000"/>
              </w:rPr>
            </w:pPr>
            <w:r>
              <w:rPr>
                <w:color w:val="FF0000"/>
                <w:spacing w:val="8"/>
              </w:rPr>
              <w:t>民办学校有下列情形之一的，依照民办教育促进法第六十二条</w:t>
            </w:r>
            <w:r>
              <w:rPr>
                <w:color w:val="FF0000"/>
                <w:spacing w:val="10"/>
              </w:rPr>
              <w:t>规定给予处罚</w:t>
            </w:r>
            <w:r>
              <w:rPr>
                <w:color w:val="FF0000"/>
                <w:spacing w:val="-2"/>
              </w:rPr>
              <w:t>：（</w:t>
            </w:r>
            <w:r>
              <w:rPr>
                <w:color w:val="FF0000"/>
                <w:spacing w:val="10"/>
              </w:rPr>
              <w:t>一）违背国家教育方针，偏离社会主义办学方向，或者未保障学校党组织履行职责的</w:t>
            </w:r>
            <w:r>
              <w:rPr>
                <w:color w:val="FF0000"/>
                <w:spacing w:val="-2"/>
              </w:rPr>
              <w:t>；（</w:t>
            </w:r>
            <w:r>
              <w:rPr>
                <w:color w:val="FF0000"/>
                <w:spacing w:val="10"/>
              </w:rPr>
              <w:t>二）违反法律、</w:t>
            </w:r>
            <w:r>
              <w:rPr>
                <w:color w:val="FF0000"/>
                <w:spacing w:val="9"/>
              </w:rPr>
              <w:t>行政法规和国家有关规定开展教育教学活动</w:t>
            </w:r>
            <w:r>
              <w:rPr>
                <w:color w:val="FF0000"/>
                <w:spacing w:val="8"/>
              </w:rPr>
              <w:t>的；</w:t>
            </w:r>
          </w:p>
          <w:p w14:paraId="2A704C15">
            <w:pPr>
              <w:pStyle w:val="6"/>
              <w:spacing w:before="31" w:line="283" w:lineRule="auto"/>
              <w:ind w:left="9" w:right="3" w:firstLine="6"/>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8"/>
              </w:rPr>
              <w:t>究刑事责任……</w:t>
            </w:r>
          </w:p>
          <w:p w14:paraId="50632761">
            <w:pPr>
              <w:pStyle w:val="6"/>
              <w:spacing w:before="27" w:line="286" w:lineRule="auto"/>
              <w:ind w:left="11" w:right="3" w:firstLine="4"/>
              <w:rPr>
                <w:color w:val="FF0000"/>
              </w:rPr>
            </w:pPr>
            <w:r>
              <w:rPr>
                <w:color w:val="FF0000"/>
                <w:spacing w:val="12"/>
              </w:rPr>
              <w:t>《校外培训行政处罚暂行办法》第二十一条校外培训机构违</w:t>
            </w:r>
            <w:r>
              <w:rPr>
                <w:color w:val="FF0000"/>
                <w:spacing w:val="9"/>
              </w:rPr>
              <w:t>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w:t>
            </w:r>
            <w:r>
              <w:rPr>
                <w:color w:val="FF0000"/>
                <w:spacing w:val="10"/>
              </w:rPr>
              <w:t>可证件</w:t>
            </w:r>
            <w:r>
              <w:rPr>
                <w:color w:val="FF0000"/>
                <w:spacing w:val="-2"/>
              </w:rPr>
              <w:t>：（</w:t>
            </w:r>
            <w:r>
              <w:rPr>
                <w:color w:val="FF0000"/>
                <w:spacing w:val="10"/>
              </w:rPr>
              <w:t>一）违背国家教育方针，偏离社会主义办学方向，阻碍国家教育制度实施的</w:t>
            </w:r>
            <w:r>
              <w:rPr>
                <w:color w:val="FF0000"/>
                <w:spacing w:val="-2"/>
              </w:rPr>
              <w:t>；（</w:t>
            </w:r>
            <w:r>
              <w:rPr>
                <w:color w:val="FF0000"/>
                <w:spacing w:val="10"/>
              </w:rPr>
              <w:t>二）培训内容违反法律法规和国</w:t>
            </w:r>
            <w:r>
              <w:rPr>
                <w:color w:val="FF0000"/>
                <w:spacing w:val="9"/>
              </w:rPr>
              <w:t>务院校外培训主管部门有关规定，影响未成年人身心健康的；</w:t>
            </w:r>
            <w:r>
              <w:rPr>
                <w:color w:val="FF0000"/>
                <w:spacing w:val="10"/>
              </w:rPr>
              <w:t>（三）超前超标开展学科类培训的</w:t>
            </w:r>
            <w:r>
              <w:rPr>
                <w:color w:val="FF0000"/>
                <w:spacing w:val="-2"/>
              </w:rPr>
              <w:t>；（</w:t>
            </w:r>
            <w:r>
              <w:rPr>
                <w:color w:val="FF0000"/>
                <w:spacing w:val="10"/>
              </w:rPr>
              <w:t>四）培训时间违反法律法规和国务院校外培训主管部门有关规定的</w:t>
            </w:r>
            <w:r>
              <w:rPr>
                <w:color w:val="FF0000"/>
                <w:spacing w:val="-2"/>
              </w:rPr>
              <w:t>；（</w:t>
            </w:r>
            <w:r>
              <w:rPr>
                <w:color w:val="FF0000"/>
                <w:spacing w:val="10"/>
              </w:rPr>
              <w:t>五）其他违反</w:t>
            </w:r>
            <w:r>
              <w:rPr>
                <w:color w:val="FF0000"/>
                <w:spacing w:val="9"/>
              </w:rPr>
              <w:t>法律、行政法规和国家有关规定开展培训活动的。校外培训机</w:t>
            </w:r>
            <w:r>
              <w:rPr>
                <w:color w:val="FF0000"/>
                <w:spacing w:val="10"/>
              </w:rPr>
              <w:t>构有前款第（一</w:t>
            </w:r>
            <w:r>
              <w:rPr>
                <w:color w:val="FF0000"/>
                <w:spacing w:val="-2"/>
              </w:rPr>
              <w:t>）（</w:t>
            </w:r>
            <w:r>
              <w:rPr>
                <w:color w:val="FF0000"/>
                <w:spacing w:val="10"/>
              </w:rPr>
              <w:t>二）项规定行为的，从重处罚。</w:t>
            </w:r>
          </w:p>
          <w:p w14:paraId="45414A60">
            <w:pPr>
              <w:pStyle w:val="6"/>
              <w:spacing w:before="32" w:line="277" w:lineRule="auto"/>
              <w:ind w:left="11" w:firstLine="4"/>
              <w:rPr>
                <w:color w:val="FF0000"/>
              </w:rPr>
            </w:pPr>
            <w:r>
              <w:rPr>
                <w:color w:val="FF0000"/>
                <w:spacing w:val="10"/>
              </w:rPr>
              <w:t>《未成年人网络保护条例》第五十六条违反本条例……第二</w:t>
            </w:r>
            <w:r>
              <w:rPr>
                <w:color w:val="FF0000"/>
                <w:spacing w:val="2"/>
              </w:rPr>
              <w:t>十八条……的，由网信、新闻出版、电影、教育、</w:t>
            </w:r>
            <w:r>
              <w:rPr>
                <w:color w:val="FF0000"/>
                <w:spacing w:val="1"/>
              </w:rPr>
              <w:t>电信、公安、</w:t>
            </w:r>
            <w:r>
              <w:rPr>
                <w:color w:val="FF0000"/>
                <w:spacing w:val="6"/>
              </w:rPr>
              <w:t>文化和旅游、广播电视等部门依据各自职责责令改正，给予警</w:t>
            </w:r>
            <w:r>
              <w:rPr>
                <w:color w:val="FF0000"/>
                <w:spacing w:val="5"/>
              </w:rPr>
              <w:t>告，没收违法所得，违法所得100万元以上的，并处违法</w:t>
            </w:r>
            <w:r>
              <w:rPr>
                <w:color w:val="FF0000"/>
                <w:spacing w:val="4"/>
              </w:rPr>
              <w:t>所得1倍以上10倍以下罚款，没有违法所得或者违</w:t>
            </w:r>
            <w:r>
              <w:rPr>
                <w:color w:val="FF0000"/>
                <w:spacing w:val="3"/>
              </w:rPr>
              <w:t>法所得不足100</w:t>
            </w:r>
          </w:p>
        </w:tc>
        <w:tc>
          <w:tcPr>
            <w:tcW w:w="525" w:type="dxa"/>
            <w:vAlign w:val="top"/>
          </w:tcPr>
          <w:p w14:paraId="661D6DC5">
            <w:pPr>
              <w:spacing w:line="254" w:lineRule="auto"/>
              <w:rPr>
                <w:rFonts w:ascii="Arial"/>
                <w:sz w:val="21"/>
              </w:rPr>
            </w:pPr>
          </w:p>
          <w:p w14:paraId="7E5DA836">
            <w:pPr>
              <w:spacing w:line="254" w:lineRule="auto"/>
              <w:rPr>
                <w:rFonts w:ascii="Arial"/>
                <w:sz w:val="21"/>
              </w:rPr>
            </w:pPr>
          </w:p>
          <w:p w14:paraId="57CBB754">
            <w:pPr>
              <w:spacing w:line="254" w:lineRule="auto"/>
              <w:rPr>
                <w:rFonts w:ascii="Arial"/>
                <w:sz w:val="21"/>
              </w:rPr>
            </w:pPr>
          </w:p>
          <w:p w14:paraId="65D7D462">
            <w:pPr>
              <w:spacing w:line="254" w:lineRule="auto"/>
              <w:rPr>
                <w:rFonts w:ascii="Arial"/>
                <w:sz w:val="21"/>
              </w:rPr>
            </w:pPr>
          </w:p>
          <w:p w14:paraId="5EBFAC31">
            <w:pPr>
              <w:spacing w:line="254" w:lineRule="auto"/>
              <w:rPr>
                <w:rFonts w:ascii="Arial"/>
                <w:sz w:val="21"/>
              </w:rPr>
            </w:pPr>
          </w:p>
          <w:p w14:paraId="10B19F36">
            <w:pPr>
              <w:spacing w:line="255" w:lineRule="auto"/>
              <w:rPr>
                <w:rFonts w:ascii="Arial"/>
                <w:sz w:val="21"/>
              </w:rPr>
            </w:pPr>
          </w:p>
          <w:p w14:paraId="2885D584">
            <w:pPr>
              <w:spacing w:line="255" w:lineRule="auto"/>
              <w:rPr>
                <w:rFonts w:ascii="Arial"/>
                <w:sz w:val="21"/>
              </w:rPr>
            </w:pPr>
          </w:p>
          <w:p w14:paraId="5CEF3D21">
            <w:pPr>
              <w:pStyle w:val="6"/>
              <w:spacing w:before="65" w:line="228" w:lineRule="auto"/>
              <w:ind w:left="59"/>
            </w:pPr>
            <w:r>
              <w:rPr>
                <w:spacing w:val="4"/>
              </w:rPr>
              <w:t>较轻</w:t>
            </w:r>
          </w:p>
        </w:tc>
        <w:tc>
          <w:tcPr>
            <w:tcW w:w="3122" w:type="dxa"/>
            <w:vAlign w:val="top"/>
          </w:tcPr>
          <w:p w14:paraId="430D5D30">
            <w:pPr>
              <w:spacing w:line="271" w:lineRule="auto"/>
              <w:rPr>
                <w:rFonts w:ascii="Arial"/>
                <w:sz w:val="21"/>
              </w:rPr>
            </w:pPr>
          </w:p>
          <w:p w14:paraId="6660A481">
            <w:pPr>
              <w:spacing w:line="271" w:lineRule="auto"/>
              <w:rPr>
                <w:rFonts w:ascii="Arial"/>
                <w:sz w:val="21"/>
              </w:rPr>
            </w:pPr>
          </w:p>
          <w:p w14:paraId="0EC73AE5">
            <w:pPr>
              <w:spacing w:line="271" w:lineRule="auto"/>
              <w:rPr>
                <w:rFonts w:ascii="Arial"/>
                <w:sz w:val="21"/>
              </w:rPr>
            </w:pPr>
          </w:p>
          <w:p w14:paraId="729710FF">
            <w:pPr>
              <w:spacing w:line="271" w:lineRule="auto"/>
              <w:rPr>
                <w:rFonts w:ascii="Arial"/>
                <w:sz w:val="21"/>
              </w:rPr>
            </w:pPr>
          </w:p>
          <w:p w14:paraId="51EF4DCF">
            <w:pPr>
              <w:spacing w:line="271" w:lineRule="auto"/>
              <w:rPr>
                <w:rFonts w:ascii="Arial"/>
                <w:sz w:val="21"/>
              </w:rPr>
            </w:pPr>
          </w:p>
          <w:p w14:paraId="0CDE9642">
            <w:pPr>
              <w:spacing w:line="271" w:lineRule="auto"/>
              <w:rPr>
                <w:rFonts w:ascii="Arial"/>
                <w:sz w:val="21"/>
              </w:rPr>
            </w:pPr>
          </w:p>
          <w:p w14:paraId="787D020A">
            <w:pPr>
              <w:pStyle w:val="6"/>
              <w:spacing w:before="65" w:line="274" w:lineRule="auto"/>
              <w:ind w:left="44" w:right="2" w:hanging="32"/>
            </w:pPr>
            <w:r>
              <w:rPr>
                <w:spacing w:val="6"/>
              </w:rPr>
              <w:t>情节较轻，造成较小危害后果或不</w:t>
            </w:r>
            <w:r>
              <w:rPr>
                <w:spacing w:val="-5"/>
              </w:rPr>
              <w:t>良影响</w:t>
            </w:r>
          </w:p>
        </w:tc>
        <w:tc>
          <w:tcPr>
            <w:tcW w:w="2327" w:type="dxa"/>
            <w:vAlign w:val="top"/>
          </w:tcPr>
          <w:p w14:paraId="5852BF5D">
            <w:pPr>
              <w:pStyle w:val="6"/>
              <w:spacing w:before="46" w:line="249" w:lineRule="auto"/>
              <w:ind w:left="12" w:firstLine="2"/>
            </w:pPr>
            <w:r>
              <w:rPr>
                <w:spacing w:val="-8"/>
              </w:rPr>
              <w:t>线下校外培训机构：警告，</w:t>
            </w:r>
            <w:r>
              <w:rPr>
                <w:spacing w:val="5"/>
              </w:rPr>
              <w:t>有违法所得的，没收违法</w:t>
            </w:r>
            <w:r>
              <w:t>所得。</w:t>
            </w:r>
          </w:p>
          <w:p w14:paraId="481E7CD7">
            <w:pPr>
              <w:pStyle w:val="6"/>
              <w:spacing w:before="30" w:line="254" w:lineRule="auto"/>
              <w:ind w:left="12" w:firstLine="2"/>
            </w:pPr>
            <w:r>
              <w:rPr>
                <w:spacing w:val="-8"/>
              </w:rPr>
              <w:t>线上校外培训机构：警告，</w:t>
            </w:r>
            <w:r>
              <w:rPr>
                <w:spacing w:val="4"/>
              </w:rPr>
              <w:t>没收违法所得，违法所得</w:t>
            </w:r>
            <w:r>
              <w:rPr>
                <w:spacing w:val="7"/>
              </w:rPr>
              <w:t>100万元以上的，并处违</w:t>
            </w:r>
            <w:r>
              <w:rPr>
                <w:spacing w:val="-1"/>
              </w:rPr>
              <w:t>法所得1倍以上5倍以下</w:t>
            </w:r>
            <w:r>
              <w:rPr>
                <w:spacing w:val="5"/>
              </w:rPr>
              <w:t>罚款，没有违法所得或者</w:t>
            </w:r>
            <w:r>
              <w:rPr>
                <w:spacing w:val="13"/>
              </w:rPr>
              <w:t>违法所得不足100万元</w:t>
            </w:r>
            <w:r>
              <w:rPr>
                <w:spacing w:val="2"/>
              </w:rPr>
              <w:t>的，并处10万元以上50</w:t>
            </w:r>
            <w:r>
              <w:rPr>
                <w:spacing w:val="5"/>
              </w:rPr>
              <w:t>万元以下罚款，对直接负责的主管人员和其他直接</w:t>
            </w:r>
            <w:r>
              <w:rPr>
                <w:spacing w:val="3"/>
              </w:rPr>
              <w:t>责任人员处1万元以上5万元以下罚款。</w:t>
            </w:r>
          </w:p>
        </w:tc>
      </w:tr>
      <w:tr w14:paraId="5045F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1" w:hRule="atLeast"/>
        </w:trPr>
        <w:tc>
          <w:tcPr>
            <w:tcW w:w="718" w:type="dxa"/>
            <w:vMerge w:val="continue"/>
            <w:tcBorders>
              <w:top w:val="nil"/>
            </w:tcBorders>
            <w:vAlign w:val="top"/>
          </w:tcPr>
          <w:p w14:paraId="6CC17F29">
            <w:pPr>
              <w:rPr>
                <w:rFonts w:ascii="Arial"/>
                <w:sz w:val="21"/>
              </w:rPr>
            </w:pPr>
          </w:p>
        </w:tc>
        <w:tc>
          <w:tcPr>
            <w:tcW w:w="1134" w:type="dxa"/>
            <w:vMerge w:val="continue"/>
            <w:tcBorders>
              <w:top w:val="nil"/>
            </w:tcBorders>
            <w:vAlign w:val="top"/>
          </w:tcPr>
          <w:p w14:paraId="3357C704">
            <w:pPr>
              <w:rPr>
                <w:rFonts w:ascii="Arial"/>
                <w:sz w:val="21"/>
              </w:rPr>
            </w:pPr>
          </w:p>
        </w:tc>
        <w:tc>
          <w:tcPr>
            <w:tcW w:w="1544" w:type="dxa"/>
            <w:vMerge w:val="continue"/>
            <w:tcBorders>
              <w:top w:val="nil"/>
            </w:tcBorders>
            <w:vAlign w:val="top"/>
          </w:tcPr>
          <w:p w14:paraId="06CED9F6">
            <w:pPr>
              <w:rPr>
                <w:rFonts w:ascii="Arial"/>
                <w:sz w:val="21"/>
              </w:rPr>
            </w:pPr>
          </w:p>
        </w:tc>
        <w:tc>
          <w:tcPr>
            <w:tcW w:w="5668" w:type="dxa"/>
            <w:vMerge w:val="continue"/>
            <w:tcBorders>
              <w:top w:val="nil"/>
            </w:tcBorders>
            <w:vAlign w:val="top"/>
          </w:tcPr>
          <w:p w14:paraId="01A08867">
            <w:pPr>
              <w:rPr>
                <w:rFonts w:ascii="Arial"/>
                <w:sz w:val="21"/>
              </w:rPr>
            </w:pPr>
          </w:p>
        </w:tc>
        <w:tc>
          <w:tcPr>
            <w:tcW w:w="525" w:type="dxa"/>
            <w:vAlign w:val="top"/>
          </w:tcPr>
          <w:p w14:paraId="3AF7C561">
            <w:pPr>
              <w:spacing w:line="247" w:lineRule="auto"/>
              <w:rPr>
                <w:rFonts w:ascii="Arial"/>
                <w:sz w:val="21"/>
              </w:rPr>
            </w:pPr>
          </w:p>
          <w:p w14:paraId="43020655">
            <w:pPr>
              <w:spacing w:line="247" w:lineRule="auto"/>
              <w:rPr>
                <w:rFonts w:ascii="Arial"/>
                <w:sz w:val="21"/>
              </w:rPr>
            </w:pPr>
          </w:p>
          <w:p w14:paraId="71304C7A">
            <w:pPr>
              <w:spacing w:line="247" w:lineRule="auto"/>
              <w:rPr>
                <w:rFonts w:ascii="Arial"/>
                <w:sz w:val="21"/>
              </w:rPr>
            </w:pPr>
          </w:p>
          <w:p w14:paraId="54F8DD3E">
            <w:pPr>
              <w:spacing w:line="247" w:lineRule="auto"/>
              <w:rPr>
                <w:rFonts w:ascii="Arial"/>
                <w:sz w:val="21"/>
              </w:rPr>
            </w:pPr>
          </w:p>
          <w:p w14:paraId="750B2821">
            <w:pPr>
              <w:spacing w:line="247" w:lineRule="auto"/>
              <w:rPr>
                <w:rFonts w:ascii="Arial"/>
                <w:sz w:val="21"/>
              </w:rPr>
            </w:pPr>
          </w:p>
          <w:p w14:paraId="1321D809">
            <w:pPr>
              <w:spacing w:line="247" w:lineRule="auto"/>
              <w:rPr>
                <w:rFonts w:ascii="Arial"/>
                <w:sz w:val="21"/>
              </w:rPr>
            </w:pPr>
          </w:p>
          <w:p w14:paraId="0B62ED2A">
            <w:pPr>
              <w:spacing w:line="247" w:lineRule="auto"/>
              <w:rPr>
                <w:rFonts w:ascii="Arial"/>
                <w:sz w:val="21"/>
              </w:rPr>
            </w:pPr>
          </w:p>
          <w:p w14:paraId="70CDFDE2">
            <w:pPr>
              <w:spacing w:line="247" w:lineRule="auto"/>
              <w:rPr>
                <w:rFonts w:ascii="Arial"/>
                <w:sz w:val="21"/>
              </w:rPr>
            </w:pPr>
          </w:p>
          <w:p w14:paraId="1B811367">
            <w:pPr>
              <w:spacing w:line="247" w:lineRule="auto"/>
              <w:rPr>
                <w:rFonts w:ascii="Arial"/>
                <w:sz w:val="21"/>
              </w:rPr>
            </w:pPr>
          </w:p>
          <w:p w14:paraId="610EECD1">
            <w:pPr>
              <w:pStyle w:val="6"/>
              <w:spacing w:before="65" w:line="228" w:lineRule="auto"/>
              <w:ind w:left="60"/>
            </w:pPr>
            <w:r>
              <w:rPr>
                <w:spacing w:val="4"/>
              </w:rPr>
              <w:t>严重</w:t>
            </w:r>
          </w:p>
        </w:tc>
        <w:tc>
          <w:tcPr>
            <w:tcW w:w="3122" w:type="dxa"/>
            <w:vAlign w:val="top"/>
          </w:tcPr>
          <w:p w14:paraId="03254FF7">
            <w:pPr>
              <w:spacing w:line="273" w:lineRule="auto"/>
              <w:rPr>
                <w:rFonts w:ascii="Arial"/>
                <w:sz w:val="21"/>
              </w:rPr>
            </w:pPr>
          </w:p>
          <w:p w14:paraId="5C72B40A">
            <w:pPr>
              <w:spacing w:line="273" w:lineRule="auto"/>
              <w:rPr>
                <w:rFonts w:ascii="Arial"/>
                <w:sz w:val="21"/>
              </w:rPr>
            </w:pPr>
          </w:p>
          <w:p w14:paraId="3EF9EB5F">
            <w:pPr>
              <w:spacing w:line="273" w:lineRule="auto"/>
              <w:rPr>
                <w:rFonts w:ascii="Arial"/>
                <w:sz w:val="21"/>
              </w:rPr>
            </w:pPr>
          </w:p>
          <w:p w14:paraId="5A07E2E1">
            <w:pPr>
              <w:spacing w:line="273" w:lineRule="auto"/>
              <w:rPr>
                <w:rFonts w:ascii="Arial"/>
                <w:sz w:val="21"/>
              </w:rPr>
            </w:pPr>
          </w:p>
          <w:p w14:paraId="4257809D">
            <w:pPr>
              <w:spacing w:line="273" w:lineRule="auto"/>
              <w:rPr>
                <w:rFonts w:ascii="Arial"/>
                <w:sz w:val="21"/>
              </w:rPr>
            </w:pPr>
          </w:p>
          <w:p w14:paraId="57BA81F9">
            <w:pPr>
              <w:spacing w:line="274" w:lineRule="auto"/>
              <w:rPr>
                <w:rFonts w:ascii="Arial"/>
                <w:sz w:val="21"/>
              </w:rPr>
            </w:pPr>
          </w:p>
          <w:p w14:paraId="2AC40289">
            <w:pPr>
              <w:spacing w:line="274" w:lineRule="auto"/>
              <w:rPr>
                <w:rFonts w:ascii="Arial"/>
                <w:sz w:val="21"/>
              </w:rPr>
            </w:pPr>
          </w:p>
          <w:p w14:paraId="14D0F0F6">
            <w:pPr>
              <w:pStyle w:val="6"/>
              <w:spacing w:before="65" w:line="278" w:lineRule="auto"/>
              <w:ind w:left="14" w:right="2" w:hanging="2"/>
              <w:jc w:val="both"/>
            </w:pPr>
            <w:r>
              <w:rPr>
                <w:spacing w:val="6"/>
              </w:rPr>
              <w:t>情节严重，造成严重危害后果或恶劣影响（包括线上校外培训机构拒</w:t>
            </w:r>
            <w:r>
              <w:rPr>
                <w:spacing w:val="5"/>
              </w:rPr>
              <w:t>不改情形）</w:t>
            </w:r>
          </w:p>
        </w:tc>
        <w:tc>
          <w:tcPr>
            <w:tcW w:w="2327" w:type="dxa"/>
            <w:vAlign w:val="top"/>
          </w:tcPr>
          <w:p w14:paraId="517284B8">
            <w:pPr>
              <w:pStyle w:val="6"/>
              <w:spacing w:before="211" w:line="251" w:lineRule="auto"/>
              <w:ind w:left="12" w:right="6" w:firstLine="2"/>
            </w:pPr>
            <w:r>
              <w:rPr>
                <w:spacing w:val="9"/>
              </w:rPr>
              <w:t>线下校外培训机构：责令</w:t>
            </w:r>
            <w:r>
              <w:rPr>
                <w:spacing w:val="5"/>
              </w:rPr>
              <w:t>停止招收学员、吊销许可</w:t>
            </w:r>
            <w:r>
              <w:rPr>
                <w:spacing w:val="9"/>
              </w:rPr>
              <w:t>证件，有违法所得的，没</w:t>
            </w:r>
            <w:r>
              <w:rPr>
                <w:spacing w:val="6"/>
              </w:rPr>
              <w:t>收违法所得。</w:t>
            </w:r>
          </w:p>
          <w:p w14:paraId="07A7F1B8">
            <w:pPr>
              <w:pStyle w:val="6"/>
              <w:spacing w:before="32" w:line="256" w:lineRule="auto"/>
              <w:ind w:left="12" w:firstLine="2"/>
            </w:pPr>
            <w:r>
              <w:rPr>
                <w:spacing w:val="5"/>
              </w:rPr>
              <w:t>线上校外培训机构：违法</w:t>
            </w:r>
            <w:r>
              <w:rPr>
                <w:spacing w:val="2"/>
              </w:rPr>
              <w:t>所得100万元以上的，处</w:t>
            </w:r>
            <w:r>
              <w:rPr>
                <w:spacing w:val="9"/>
              </w:rPr>
              <w:t>违法所得5倍以上10倍以</w:t>
            </w:r>
            <w:r>
              <w:rPr>
                <w:spacing w:val="6"/>
              </w:rPr>
              <w:t>下罚款，没有违法所得或</w:t>
            </w:r>
            <w:r>
              <w:rPr>
                <w:spacing w:val="2"/>
              </w:rPr>
              <w:t>者违法所得不足100万元</w:t>
            </w:r>
            <w:r>
              <w:rPr>
                <w:spacing w:val="4"/>
              </w:rPr>
              <w:t>的，处50万元以上100</w:t>
            </w:r>
            <w:r>
              <w:rPr>
                <w:spacing w:val="6"/>
              </w:rPr>
              <w:t>万元以下罚款，对直接负责的主管人员和其他直接</w:t>
            </w:r>
            <w:r>
              <w:rPr>
                <w:spacing w:val="-2"/>
              </w:rPr>
              <w:t>责任人员处5万元以上10</w:t>
            </w:r>
            <w:r>
              <w:rPr>
                <w:spacing w:val="-11"/>
              </w:rPr>
              <w:t>万元以下罚款；并可以责令</w:t>
            </w:r>
            <w:r>
              <w:rPr>
                <w:spacing w:val="-8"/>
              </w:rPr>
              <w:t>暂停相关业务、停业整顿，关闭网站、吊销许可证件。</w:t>
            </w:r>
          </w:p>
        </w:tc>
      </w:tr>
    </w:tbl>
    <w:p w14:paraId="69948C08">
      <w:pPr>
        <w:spacing w:before="185" w:line="189" w:lineRule="auto"/>
        <w:ind w:left="139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w:t>
      </w:r>
      <w:r>
        <w:rPr>
          <w:rFonts w:hint="eastAsia" w:ascii="Times New Roman" w:hAnsi="Times New Roman" w:eastAsia="宋体" w:cs="Times New Roman"/>
          <w:spacing w:val="1"/>
          <w:sz w:val="28"/>
          <w:szCs w:val="28"/>
          <w:lang w:val="en-US" w:eastAsia="zh-CN"/>
        </w:rPr>
        <w:t>3</w:t>
      </w:r>
      <w:r>
        <w:rPr>
          <w:rFonts w:ascii="Times New Roman" w:hAnsi="Times New Roman" w:eastAsia="Times New Roman" w:cs="Times New Roman"/>
          <w:spacing w:val="1"/>
          <w:sz w:val="28"/>
          <w:szCs w:val="28"/>
        </w:rPr>
        <w:t>—</w:t>
      </w:r>
    </w:p>
    <w:p w14:paraId="1BF7CE31">
      <w:pPr>
        <w:spacing w:line="189" w:lineRule="auto"/>
        <w:rPr>
          <w:rFonts w:ascii="Times New Roman" w:hAnsi="Times New Roman" w:eastAsia="Times New Roman" w:cs="Times New Roman"/>
          <w:sz w:val="28"/>
          <w:szCs w:val="28"/>
        </w:rPr>
        <w:sectPr>
          <w:pgSz w:w="16839" w:h="11906"/>
          <w:pgMar w:top="400" w:right="897" w:bottom="400" w:left="897" w:header="0" w:footer="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611"/>
        <w:gridCol w:w="3036"/>
        <w:gridCol w:w="2326"/>
      </w:tblGrid>
      <w:tr w14:paraId="627D7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36D97871">
            <w:pPr>
              <w:pStyle w:val="6"/>
              <w:spacing w:before="240" w:line="229" w:lineRule="auto"/>
              <w:ind w:left="153"/>
            </w:pPr>
            <w:r>
              <w:rPr>
                <w:b/>
                <w:bCs/>
                <w:spacing w:val="4"/>
              </w:rPr>
              <w:t>序号</w:t>
            </w:r>
          </w:p>
        </w:tc>
        <w:tc>
          <w:tcPr>
            <w:tcW w:w="1134" w:type="dxa"/>
            <w:vAlign w:val="top"/>
          </w:tcPr>
          <w:p w14:paraId="755921A4">
            <w:pPr>
              <w:pStyle w:val="6"/>
              <w:spacing w:before="239" w:line="228" w:lineRule="auto"/>
              <w:ind w:left="152"/>
            </w:pPr>
            <w:r>
              <w:rPr>
                <w:b/>
                <w:bCs/>
                <w:spacing w:val="5"/>
              </w:rPr>
              <w:t>行为类型</w:t>
            </w:r>
          </w:p>
        </w:tc>
        <w:tc>
          <w:tcPr>
            <w:tcW w:w="1544" w:type="dxa"/>
            <w:vAlign w:val="top"/>
          </w:tcPr>
          <w:p w14:paraId="3C26DBAB">
            <w:pPr>
              <w:pStyle w:val="6"/>
              <w:spacing w:before="240" w:line="228" w:lineRule="auto"/>
              <w:ind w:left="354"/>
            </w:pPr>
            <w:r>
              <w:rPr>
                <w:b/>
                <w:bCs/>
                <w:spacing w:val="6"/>
              </w:rPr>
              <w:t>违法行为</w:t>
            </w:r>
          </w:p>
        </w:tc>
        <w:tc>
          <w:tcPr>
            <w:tcW w:w="5668" w:type="dxa"/>
            <w:vAlign w:val="top"/>
          </w:tcPr>
          <w:p w14:paraId="16829B78">
            <w:pPr>
              <w:pStyle w:val="6"/>
              <w:spacing w:before="239" w:line="227" w:lineRule="auto"/>
              <w:ind w:left="1998"/>
            </w:pPr>
            <w:r>
              <w:rPr>
                <w:b/>
                <w:bCs/>
                <w:spacing w:val="7"/>
              </w:rPr>
              <w:t>行政处罚法律依据</w:t>
            </w:r>
          </w:p>
        </w:tc>
        <w:tc>
          <w:tcPr>
            <w:tcW w:w="611" w:type="dxa"/>
            <w:vAlign w:val="top"/>
          </w:tcPr>
          <w:p w14:paraId="1A161DA1">
            <w:pPr>
              <w:pStyle w:val="6"/>
              <w:spacing w:before="84" w:line="273" w:lineRule="auto"/>
              <w:ind w:left="65" w:right="50" w:hanging="8"/>
            </w:pPr>
            <w:r>
              <w:rPr>
                <w:b/>
                <w:bCs/>
                <w:spacing w:val="3"/>
              </w:rPr>
              <w:t>裁量</w:t>
            </w:r>
            <w:r>
              <w:rPr>
                <w:b/>
                <w:bCs/>
                <w:spacing w:val="-1"/>
              </w:rPr>
              <w:t>阶次</w:t>
            </w:r>
          </w:p>
        </w:tc>
        <w:tc>
          <w:tcPr>
            <w:tcW w:w="3036" w:type="dxa"/>
            <w:vAlign w:val="top"/>
          </w:tcPr>
          <w:p w14:paraId="2FCD11AB">
            <w:pPr>
              <w:pStyle w:val="6"/>
              <w:spacing w:before="240" w:line="228" w:lineRule="auto"/>
              <w:ind w:left="1147"/>
            </w:pPr>
            <w:r>
              <w:rPr>
                <w:b/>
                <w:bCs/>
                <w:spacing w:val="6"/>
              </w:rPr>
              <w:t>违法情节</w:t>
            </w:r>
          </w:p>
        </w:tc>
        <w:tc>
          <w:tcPr>
            <w:tcW w:w="2326" w:type="dxa"/>
            <w:vAlign w:val="top"/>
          </w:tcPr>
          <w:p w14:paraId="46B9E63B">
            <w:pPr>
              <w:pStyle w:val="6"/>
              <w:spacing w:before="240" w:line="229" w:lineRule="auto"/>
              <w:ind w:left="747"/>
            </w:pPr>
            <w:r>
              <w:rPr>
                <w:b/>
                <w:bCs/>
                <w:spacing w:val="6"/>
              </w:rPr>
              <w:t>裁量基准</w:t>
            </w:r>
          </w:p>
        </w:tc>
      </w:tr>
      <w:tr w14:paraId="3B47B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18" w:type="dxa"/>
            <w:vAlign w:val="top"/>
          </w:tcPr>
          <w:p w14:paraId="0F13C070">
            <w:pPr>
              <w:rPr>
                <w:rFonts w:ascii="Arial"/>
                <w:sz w:val="21"/>
              </w:rPr>
            </w:pPr>
          </w:p>
        </w:tc>
        <w:tc>
          <w:tcPr>
            <w:tcW w:w="1134" w:type="dxa"/>
            <w:vAlign w:val="top"/>
          </w:tcPr>
          <w:p w14:paraId="058EA125">
            <w:pPr>
              <w:rPr>
                <w:rFonts w:ascii="Arial"/>
                <w:sz w:val="21"/>
              </w:rPr>
            </w:pPr>
          </w:p>
        </w:tc>
        <w:tc>
          <w:tcPr>
            <w:tcW w:w="1544" w:type="dxa"/>
            <w:vAlign w:val="top"/>
          </w:tcPr>
          <w:p w14:paraId="15B3EDCB">
            <w:pPr>
              <w:rPr>
                <w:rFonts w:ascii="Arial"/>
                <w:color w:val="FF0000"/>
                <w:sz w:val="21"/>
              </w:rPr>
            </w:pPr>
          </w:p>
        </w:tc>
        <w:tc>
          <w:tcPr>
            <w:tcW w:w="5668" w:type="dxa"/>
            <w:vAlign w:val="top"/>
          </w:tcPr>
          <w:p w14:paraId="0502B3C2">
            <w:pPr>
              <w:pStyle w:val="6"/>
              <w:spacing w:before="50" w:line="281" w:lineRule="auto"/>
              <w:ind w:left="9" w:firstLine="5"/>
              <w:jc w:val="both"/>
              <w:rPr>
                <w:color w:val="FF0000"/>
              </w:rPr>
            </w:pPr>
            <w:r>
              <w:rPr>
                <w:color w:val="FF0000"/>
                <w:spacing w:val="7"/>
              </w:rPr>
              <w:t>万元的，并处10万元以上100万元以下罚款，对直接负责的</w:t>
            </w:r>
            <w:r>
              <w:rPr>
                <w:color w:val="FF0000"/>
                <w:spacing w:val="3"/>
              </w:rPr>
              <w:t>主管人员和其他直接责任人员处1万元以上10万元</w:t>
            </w:r>
            <w:r>
              <w:rPr>
                <w:color w:val="FF0000"/>
                <w:spacing w:val="2"/>
              </w:rPr>
              <w:t>以下罚款；</w:t>
            </w:r>
            <w:r>
              <w:rPr>
                <w:color w:val="FF0000"/>
                <w:spacing w:val="7"/>
              </w:rPr>
              <w:t>拒不改正或者情节严重的，并可以责令暂停相关业务、停业整顿、关闭网站、吊销相关业务许可证或者吊销营业执照。</w:t>
            </w:r>
          </w:p>
          <w:p w14:paraId="7324F4CF">
            <w:pPr>
              <w:pStyle w:val="6"/>
              <w:spacing w:before="30" w:line="275" w:lineRule="auto"/>
              <w:ind w:left="11" w:right="3" w:firstLine="4"/>
              <w:jc w:val="both"/>
              <w:rPr>
                <w:color w:val="FF0000"/>
              </w:rPr>
            </w:pPr>
            <w:r>
              <w:rPr>
                <w:color w:val="FF0000"/>
                <w:spacing w:val="11"/>
              </w:rPr>
              <w:t>《未成年人网络保护条例》第二十八条以未成年人为服务对</w:t>
            </w:r>
            <w:r>
              <w:rPr>
                <w:color w:val="FF0000"/>
                <w:spacing w:val="9"/>
              </w:rPr>
              <w:t>象的在线教育网络产品和服务提供者，应当按照法律、行政法规和国家有关规定，根据不同年龄阶段未成年人身心发展特点</w:t>
            </w:r>
            <w:r>
              <w:rPr>
                <w:color w:val="FF0000"/>
                <w:spacing w:val="8"/>
              </w:rPr>
              <w:t>和认知能力提供相应的产品和服务。</w:t>
            </w:r>
          </w:p>
        </w:tc>
        <w:tc>
          <w:tcPr>
            <w:tcW w:w="611" w:type="dxa"/>
            <w:vAlign w:val="top"/>
          </w:tcPr>
          <w:p w14:paraId="569F65B5">
            <w:pPr>
              <w:rPr>
                <w:rFonts w:ascii="Arial"/>
                <w:sz w:val="21"/>
              </w:rPr>
            </w:pPr>
          </w:p>
        </w:tc>
        <w:tc>
          <w:tcPr>
            <w:tcW w:w="3036" w:type="dxa"/>
            <w:vAlign w:val="top"/>
          </w:tcPr>
          <w:p w14:paraId="6B3DF626">
            <w:pPr>
              <w:rPr>
                <w:rFonts w:ascii="Arial"/>
                <w:sz w:val="21"/>
              </w:rPr>
            </w:pPr>
          </w:p>
        </w:tc>
        <w:tc>
          <w:tcPr>
            <w:tcW w:w="2326" w:type="dxa"/>
            <w:vAlign w:val="top"/>
          </w:tcPr>
          <w:p w14:paraId="4F7150CE">
            <w:pPr>
              <w:rPr>
                <w:rFonts w:ascii="Arial"/>
                <w:sz w:val="21"/>
              </w:rPr>
            </w:pPr>
          </w:p>
        </w:tc>
      </w:tr>
      <w:tr w14:paraId="5ACDB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18" w:type="dxa"/>
            <w:vMerge w:val="restart"/>
            <w:tcBorders>
              <w:bottom w:val="nil"/>
            </w:tcBorders>
            <w:vAlign w:val="top"/>
          </w:tcPr>
          <w:p w14:paraId="46AF0F1F">
            <w:pPr>
              <w:spacing w:line="290" w:lineRule="auto"/>
              <w:rPr>
                <w:rFonts w:ascii="Arial"/>
                <w:sz w:val="21"/>
              </w:rPr>
            </w:pPr>
          </w:p>
          <w:p w14:paraId="78238C50">
            <w:pPr>
              <w:spacing w:line="290" w:lineRule="auto"/>
              <w:rPr>
                <w:rFonts w:ascii="Arial"/>
                <w:sz w:val="21"/>
              </w:rPr>
            </w:pPr>
          </w:p>
          <w:p w14:paraId="658EC6F8">
            <w:pPr>
              <w:spacing w:line="290" w:lineRule="auto"/>
              <w:rPr>
                <w:rFonts w:ascii="Arial"/>
                <w:sz w:val="21"/>
              </w:rPr>
            </w:pPr>
          </w:p>
          <w:p w14:paraId="529F9853">
            <w:pPr>
              <w:spacing w:line="290" w:lineRule="auto"/>
              <w:rPr>
                <w:rFonts w:ascii="Arial"/>
                <w:sz w:val="21"/>
              </w:rPr>
            </w:pPr>
          </w:p>
          <w:p w14:paraId="2DACC493">
            <w:pPr>
              <w:pStyle w:val="6"/>
              <w:spacing w:before="65" w:line="189" w:lineRule="auto"/>
              <w:ind w:left="264"/>
              <w:rPr>
                <w:rFonts w:hint="default" w:eastAsia="宋体"/>
                <w:lang w:val="en-US" w:eastAsia="zh-CN"/>
              </w:rPr>
            </w:pPr>
            <w:r>
              <w:rPr>
                <w:rFonts w:hint="eastAsia"/>
                <w:spacing w:val="-2"/>
                <w:lang w:val="en-US" w:eastAsia="zh-CN"/>
              </w:rPr>
              <w:t>34</w:t>
            </w:r>
          </w:p>
        </w:tc>
        <w:tc>
          <w:tcPr>
            <w:tcW w:w="1134" w:type="dxa"/>
            <w:vMerge w:val="restart"/>
            <w:tcBorders>
              <w:bottom w:val="nil"/>
            </w:tcBorders>
            <w:vAlign w:val="top"/>
          </w:tcPr>
          <w:p w14:paraId="3BF8F192">
            <w:pPr>
              <w:spacing w:line="249" w:lineRule="auto"/>
              <w:rPr>
                <w:rFonts w:ascii="Arial"/>
                <w:sz w:val="21"/>
              </w:rPr>
            </w:pPr>
          </w:p>
          <w:p w14:paraId="43BEA3B2">
            <w:pPr>
              <w:spacing w:line="249" w:lineRule="auto"/>
              <w:rPr>
                <w:rFonts w:ascii="Arial"/>
                <w:sz w:val="21"/>
              </w:rPr>
            </w:pPr>
          </w:p>
          <w:p w14:paraId="6CE67638">
            <w:pPr>
              <w:spacing w:line="249" w:lineRule="auto"/>
              <w:rPr>
                <w:rFonts w:ascii="Arial"/>
                <w:sz w:val="21"/>
              </w:rPr>
            </w:pPr>
          </w:p>
          <w:p w14:paraId="64E88BB9">
            <w:pPr>
              <w:spacing w:line="249" w:lineRule="auto"/>
              <w:rPr>
                <w:rFonts w:ascii="Arial"/>
                <w:sz w:val="21"/>
              </w:rPr>
            </w:pPr>
          </w:p>
          <w:p w14:paraId="2449AB04">
            <w:pPr>
              <w:spacing w:line="250" w:lineRule="auto"/>
              <w:rPr>
                <w:rFonts w:ascii="Arial"/>
                <w:sz w:val="21"/>
              </w:rPr>
            </w:pPr>
          </w:p>
          <w:p w14:paraId="219A7406">
            <w:pPr>
              <w:spacing w:line="250" w:lineRule="auto"/>
              <w:rPr>
                <w:rFonts w:ascii="Arial"/>
                <w:sz w:val="21"/>
              </w:rPr>
            </w:pPr>
          </w:p>
          <w:p w14:paraId="0EB1D4D2">
            <w:pPr>
              <w:spacing w:line="250" w:lineRule="auto"/>
              <w:rPr>
                <w:rFonts w:ascii="Arial"/>
                <w:sz w:val="21"/>
              </w:rPr>
            </w:pPr>
          </w:p>
          <w:p w14:paraId="648A8019">
            <w:pPr>
              <w:spacing w:line="250" w:lineRule="auto"/>
              <w:rPr>
                <w:rFonts w:ascii="Arial"/>
                <w:sz w:val="21"/>
              </w:rPr>
            </w:pPr>
          </w:p>
          <w:p w14:paraId="2C679622">
            <w:pPr>
              <w:spacing w:line="250" w:lineRule="auto"/>
              <w:rPr>
                <w:rFonts w:ascii="Arial"/>
                <w:sz w:val="21"/>
              </w:rPr>
            </w:pPr>
          </w:p>
          <w:p w14:paraId="03868891">
            <w:pPr>
              <w:spacing w:line="250" w:lineRule="auto"/>
              <w:rPr>
                <w:rFonts w:ascii="Arial"/>
                <w:sz w:val="21"/>
              </w:rPr>
            </w:pPr>
          </w:p>
          <w:p w14:paraId="7DB5A1AD">
            <w:pPr>
              <w:spacing w:line="250" w:lineRule="auto"/>
              <w:rPr>
                <w:rFonts w:ascii="Arial"/>
                <w:sz w:val="21"/>
              </w:rPr>
            </w:pPr>
          </w:p>
          <w:p w14:paraId="07193431">
            <w:pPr>
              <w:pStyle w:val="6"/>
              <w:spacing w:before="65" w:line="274" w:lineRule="auto"/>
              <w:ind w:left="8" w:right="5"/>
            </w:pPr>
            <w:r>
              <w:rPr>
                <w:spacing w:val="22"/>
              </w:rPr>
              <w:t>校外培训违</w:t>
            </w:r>
            <w:r>
              <w:rPr>
                <w:spacing w:val="6"/>
              </w:rPr>
              <w:t>法行为</w:t>
            </w:r>
          </w:p>
        </w:tc>
        <w:tc>
          <w:tcPr>
            <w:tcW w:w="1544" w:type="dxa"/>
            <w:vMerge w:val="restart"/>
            <w:tcBorders>
              <w:bottom w:val="nil"/>
            </w:tcBorders>
            <w:vAlign w:val="top"/>
          </w:tcPr>
          <w:p w14:paraId="6A27E3FD">
            <w:pPr>
              <w:spacing w:line="331" w:lineRule="auto"/>
              <w:rPr>
                <w:rFonts w:ascii="Arial"/>
                <w:color w:val="FF0000"/>
                <w:sz w:val="21"/>
              </w:rPr>
            </w:pPr>
          </w:p>
          <w:p w14:paraId="3C07C433">
            <w:pPr>
              <w:spacing w:line="331" w:lineRule="auto"/>
              <w:rPr>
                <w:rFonts w:ascii="Arial"/>
                <w:color w:val="FF0000"/>
                <w:sz w:val="21"/>
              </w:rPr>
            </w:pPr>
          </w:p>
          <w:p w14:paraId="7598955D">
            <w:pPr>
              <w:pStyle w:val="6"/>
              <w:spacing w:before="65" w:line="281" w:lineRule="auto"/>
              <w:ind w:left="9" w:right="4"/>
              <w:jc w:val="both"/>
              <w:rPr>
                <w:color w:val="FF0000"/>
              </w:rPr>
            </w:pPr>
            <w:r>
              <w:rPr>
                <w:color w:val="FF0000"/>
                <w:spacing w:val="17"/>
              </w:rPr>
              <w:t>校外培训机构擅自组织或参与组织社会性竞赛活</w:t>
            </w:r>
            <w:r>
              <w:rPr>
                <w:color w:val="FF0000"/>
              </w:rPr>
              <w:t>动</w:t>
            </w:r>
          </w:p>
        </w:tc>
        <w:tc>
          <w:tcPr>
            <w:tcW w:w="5668" w:type="dxa"/>
            <w:vMerge w:val="restart"/>
            <w:tcBorders>
              <w:bottom w:val="nil"/>
            </w:tcBorders>
            <w:vAlign w:val="top"/>
          </w:tcPr>
          <w:p w14:paraId="4B6D303B">
            <w:pPr>
              <w:spacing w:line="354" w:lineRule="auto"/>
              <w:rPr>
                <w:rFonts w:ascii="Arial"/>
                <w:color w:val="FF0000"/>
                <w:sz w:val="21"/>
              </w:rPr>
            </w:pPr>
          </w:p>
          <w:p w14:paraId="55740A84">
            <w:pPr>
              <w:pStyle w:val="6"/>
              <w:spacing w:before="65" w:line="283" w:lineRule="auto"/>
              <w:ind w:left="11" w:right="3" w:firstLine="4"/>
              <w:rPr>
                <w:color w:val="FF0000"/>
              </w:rPr>
            </w:pPr>
            <w:r>
              <w:rPr>
                <w:color w:val="FF0000"/>
                <w:spacing w:val="12"/>
              </w:rPr>
              <w:t>《校外培训行政处罚暂行办法》第二十三条校外培训机构擅</w:t>
            </w:r>
            <w:r>
              <w:rPr>
                <w:color w:val="FF0000"/>
                <w:spacing w:val="8"/>
              </w:rPr>
              <w:t>自组织或者参与组织面向3周岁以上学龄前儿童、中小学生的</w:t>
            </w:r>
            <w:r>
              <w:rPr>
                <w:color w:val="FF0000"/>
                <w:spacing w:val="9"/>
              </w:rPr>
              <w:t>社会性竞赛活动，由县级以上人民政府教育行政部门会同其他有关部门责令改正，退还所收费用，予以警告或者通报批评；</w:t>
            </w:r>
            <w:r>
              <w:rPr>
                <w:color w:val="FF0000"/>
                <w:spacing w:val="7"/>
              </w:rPr>
              <w:t>情节严重的，处5万元以下罚款；情节特别严重</w:t>
            </w:r>
            <w:r>
              <w:rPr>
                <w:color w:val="FF0000"/>
                <w:spacing w:val="6"/>
              </w:rPr>
              <w:t>的，处5万元</w:t>
            </w:r>
            <w:r>
              <w:rPr>
                <w:color w:val="FF0000"/>
                <w:spacing w:val="3"/>
              </w:rPr>
              <w:t>以上10万元以下罚款。</w:t>
            </w:r>
          </w:p>
        </w:tc>
        <w:tc>
          <w:tcPr>
            <w:tcW w:w="611" w:type="dxa"/>
            <w:vAlign w:val="top"/>
          </w:tcPr>
          <w:p w14:paraId="2130FB9E">
            <w:pPr>
              <w:spacing w:line="280" w:lineRule="auto"/>
              <w:rPr>
                <w:rFonts w:ascii="Arial"/>
                <w:sz w:val="21"/>
              </w:rPr>
            </w:pPr>
          </w:p>
          <w:p w14:paraId="16824F09">
            <w:pPr>
              <w:pStyle w:val="6"/>
              <w:spacing w:before="65" w:line="228" w:lineRule="auto"/>
              <w:ind w:left="59"/>
            </w:pPr>
            <w:r>
              <w:rPr>
                <w:spacing w:val="4"/>
              </w:rPr>
              <w:t>较轻</w:t>
            </w:r>
          </w:p>
        </w:tc>
        <w:tc>
          <w:tcPr>
            <w:tcW w:w="3036" w:type="dxa"/>
            <w:vAlign w:val="top"/>
          </w:tcPr>
          <w:p w14:paraId="0D2DCF63">
            <w:pPr>
              <w:pStyle w:val="6"/>
              <w:spacing w:before="192" w:line="274" w:lineRule="auto"/>
              <w:ind w:left="44" w:right="2" w:hanging="32"/>
            </w:pPr>
            <w:r>
              <w:rPr>
                <w:spacing w:val="6"/>
              </w:rPr>
              <w:t>情节较轻，造成较小危害后果或不</w:t>
            </w:r>
            <w:r>
              <w:rPr>
                <w:spacing w:val="-5"/>
              </w:rPr>
              <w:t>良影响</w:t>
            </w:r>
          </w:p>
        </w:tc>
        <w:tc>
          <w:tcPr>
            <w:tcW w:w="2326" w:type="dxa"/>
            <w:vAlign w:val="top"/>
          </w:tcPr>
          <w:p w14:paraId="0D4A3694">
            <w:pPr>
              <w:spacing w:line="281" w:lineRule="auto"/>
              <w:rPr>
                <w:rFonts w:ascii="Arial"/>
                <w:sz w:val="21"/>
              </w:rPr>
            </w:pPr>
          </w:p>
          <w:p w14:paraId="0095D576">
            <w:pPr>
              <w:pStyle w:val="6"/>
              <w:spacing w:before="65" w:line="226" w:lineRule="auto"/>
              <w:ind w:left="15"/>
            </w:pPr>
            <w:r>
              <w:rPr>
                <w:spacing w:val="8"/>
              </w:rPr>
              <w:t>警告或者通报批评</w:t>
            </w:r>
          </w:p>
        </w:tc>
      </w:tr>
      <w:tr w14:paraId="2DCE3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18" w:type="dxa"/>
            <w:vMerge w:val="continue"/>
            <w:tcBorders>
              <w:top w:val="nil"/>
              <w:bottom w:val="nil"/>
            </w:tcBorders>
            <w:vAlign w:val="top"/>
          </w:tcPr>
          <w:p w14:paraId="3ECC9B2F">
            <w:pPr>
              <w:rPr>
                <w:rFonts w:ascii="Arial"/>
                <w:sz w:val="21"/>
              </w:rPr>
            </w:pPr>
          </w:p>
        </w:tc>
        <w:tc>
          <w:tcPr>
            <w:tcW w:w="1134" w:type="dxa"/>
            <w:vMerge w:val="continue"/>
            <w:tcBorders>
              <w:top w:val="nil"/>
              <w:bottom w:val="nil"/>
            </w:tcBorders>
            <w:vAlign w:val="top"/>
          </w:tcPr>
          <w:p w14:paraId="72EFFA3A">
            <w:pPr>
              <w:rPr>
                <w:rFonts w:ascii="Arial"/>
                <w:sz w:val="21"/>
              </w:rPr>
            </w:pPr>
          </w:p>
        </w:tc>
        <w:tc>
          <w:tcPr>
            <w:tcW w:w="1544" w:type="dxa"/>
            <w:vMerge w:val="continue"/>
            <w:tcBorders>
              <w:top w:val="nil"/>
              <w:bottom w:val="nil"/>
            </w:tcBorders>
            <w:vAlign w:val="top"/>
          </w:tcPr>
          <w:p w14:paraId="16041F9A">
            <w:pPr>
              <w:rPr>
                <w:rFonts w:ascii="Arial"/>
                <w:sz w:val="21"/>
              </w:rPr>
            </w:pPr>
          </w:p>
        </w:tc>
        <w:tc>
          <w:tcPr>
            <w:tcW w:w="5668" w:type="dxa"/>
            <w:vMerge w:val="continue"/>
            <w:tcBorders>
              <w:top w:val="nil"/>
              <w:bottom w:val="nil"/>
            </w:tcBorders>
            <w:vAlign w:val="top"/>
          </w:tcPr>
          <w:p w14:paraId="665DF88E">
            <w:pPr>
              <w:rPr>
                <w:rFonts w:ascii="Arial"/>
                <w:sz w:val="21"/>
              </w:rPr>
            </w:pPr>
          </w:p>
        </w:tc>
        <w:tc>
          <w:tcPr>
            <w:tcW w:w="611" w:type="dxa"/>
            <w:vAlign w:val="top"/>
          </w:tcPr>
          <w:p w14:paraId="550C61C4">
            <w:pPr>
              <w:spacing w:line="250" w:lineRule="auto"/>
              <w:rPr>
                <w:rFonts w:ascii="Arial"/>
                <w:sz w:val="21"/>
              </w:rPr>
            </w:pPr>
          </w:p>
          <w:p w14:paraId="1853D64C">
            <w:pPr>
              <w:pStyle w:val="6"/>
              <w:spacing w:before="65" w:line="228" w:lineRule="auto"/>
              <w:ind w:left="60"/>
            </w:pPr>
            <w:r>
              <w:rPr>
                <w:spacing w:val="4"/>
              </w:rPr>
              <w:t>严重</w:t>
            </w:r>
          </w:p>
        </w:tc>
        <w:tc>
          <w:tcPr>
            <w:tcW w:w="3036" w:type="dxa"/>
            <w:vAlign w:val="top"/>
          </w:tcPr>
          <w:p w14:paraId="5BB6F3C8">
            <w:pPr>
              <w:pStyle w:val="6"/>
              <w:spacing w:before="161" w:line="274" w:lineRule="auto"/>
              <w:ind w:left="44" w:right="2" w:hanging="32"/>
            </w:pPr>
            <w:r>
              <w:rPr>
                <w:spacing w:val="6"/>
              </w:rPr>
              <w:t>情节严重，造成较大危害后果或不</w:t>
            </w:r>
            <w:r>
              <w:rPr>
                <w:spacing w:val="-5"/>
              </w:rPr>
              <w:t>良影响</w:t>
            </w:r>
          </w:p>
        </w:tc>
        <w:tc>
          <w:tcPr>
            <w:tcW w:w="2326" w:type="dxa"/>
            <w:vAlign w:val="top"/>
          </w:tcPr>
          <w:p w14:paraId="1986F35A">
            <w:pPr>
              <w:spacing w:line="250" w:lineRule="auto"/>
              <w:rPr>
                <w:rFonts w:ascii="Arial"/>
                <w:sz w:val="21"/>
              </w:rPr>
            </w:pPr>
          </w:p>
          <w:p w14:paraId="6B6701BA">
            <w:pPr>
              <w:pStyle w:val="6"/>
              <w:spacing w:before="65" w:line="228" w:lineRule="auto"/>
              <w:ind w:left="16"/>
            </w:pPr>
            <w:r>
              <w:rPr>
                <w:spacing w:val="4"/>
              </w:rPr>
              <w:t>处5万元以下罚款</w:t>
            </w:r>
          </w:p>
        </w:tc>
      </w:tr>
      <w:tr w14:paraId="6DF13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18" w:type="dxa"/>
            <w:vMerge w:val="continue"/>
            <w:tcBorders>
              <w:top w:val="nil"/>
            </w:tcBorders>
            <w:vAlign w:val="top"/>
          </w:tcPr>
          <w:p w14:paraId="222918AF">
            <w:pPr>
              <w:rPr>
                <w:rFonts w:ascii="Arial"/>
                <w:sz w:val="21"/>
              </w:rPr>
            </w:pPr>
          </w:p>
        </w:tc>
        <w:tc>
          <w:tcPr>
            <w:tcW w:w="1134" w:type="dxa"/>
            <w:vMerge w:val="continue"/>
            <w:tcBorders>
              <w:top w:val="nil"/>
              <w:bottom w:val="nil"/>
            </w:tcBorders>
            <w:vAlign w:val="top"/>
          </w:tcPr>
          <w:p w14:paraId="7E66F8AD">
            <w:pPr>
              <w:rPr>
                <w:rFonts w:ascii="Arial"/>
                <w:sz w:val="21"/>
              </w:rPr>
            </w:pPr>
          </w:p>
        </w:tc>
        <w:tc>
          <w:tcPr>
            <w:tcW w:w="1544" w:type="dxa"/>
            <w:vMerge w:val="continue"/>
            <w:tcBorders>
              <w:top w:val="nil"/>
            </w:tcBorders>
            <w:vAlign w:val="top"/>
          </w:tcPr>
          <w:p w14:paraId="4680A6E4">
            <w:pPr>
              <w:rPr>
                <w:rFonts w:ascii="Arial"/>
                <w:sz w:val="21"/>
              </w:rPr>
            </w:pPr>
          </w:p>
        </w:tc>
        <w:tc>
          <w:tcPr>
            <w:tcW w:w="5668" w:type="dxa"/>
            <w:vMerge w:val="continue"/>
            <w:tcBorders>
              <w:top w:val="nil"/>
            </w:tcBorders>
            <w:vAlign w:val="top"/>
          </w:tcPr>
          <w:p w14:paraId="0BE079A4">
            <w:pPr>
              <w:rPr>
                <w:rFonts w:ascii="Arial"/>
                <w:sz w:val="21"/>
              </w:rPr>
            </w:pPr>
          </w:p>
        </w:tc>
        <w:tc>
          <w:tcPr>
            <w:tcW w:w="611" w:type="dxa"/>
            <w:vAlign w:val="top"/>
          </w:tcPr>
          <w:p w14:paraId="7778ECD5">
            <w:pPr>
              <w:pStyle w:val="6"/>
              <w:spacing w:before="162" w:line="274" w:lineRule="auto"/>
              <w:ind w:left="59" w:right="50"/>
            </w:pPr>
            <w:r>
              <w:rPr>
                <w:spacing w:val="4"/>
              </w:rPr>
              <w:t>特别严重</w:t>
            </w:r>
          </w:p>
        </w:tc>
        <w:tc>
          <w:tcPr>
            <w:tcW w:w="3036" w:type="dxa"/>
            <w:vAlign w:val="top"/>
          </w:tcPr>
          <w:p w14:paraId="6DFAE58E">
            <w:pPr>
              <w:pStyle w:val="6"/>
              <w:spacing w:before="164" w:line="273" w:lineRule="auto"/>
              <w:ind w:left="13" w:right="2" w:hanging="1"/>
            </w:pPr>
            <w:r>
              <w:rPr>
                <w:spacing w:val="6"/>
              </w:rPr>
              <w:t>情节特别严重，造成严重危害后果</w:t>
            </w:r>
            <w:r>
              <w:rPr>
                <w:spacing w:val="7"/>
              </w:rPr>
              <w:t>或恶劣影响</w:t>
            </w:r>
          </w:p>
        </w:tc>
        <w:tc>
          <w:tcPr>
            <w:tcW w:w="2326" w:type="dxa"/>
            <w:vAlign w:val="top"/>
          </w:tcPr>
          <w:p w14:paraId="4EBACDC8">
            <w:pPr>
              <w:pStyle w:val="6"/>
              <w:spacing w:before="163" w:line="274" w:lineRule="auto"/>
              <w:ind w:left="20" w:right="7" w:hanging="4"/>
            </w:pPr>
            <w:r>
              <w:rPr>
                <w:spacing w:val="5"/>
              </w:rPr>
              <w:t>处5万元以上10万元以下</w:t>
            </w:r>
            <w:r>
              <w:t>罚款</w:t>
            </w:r>
          </w:p>
        </w:tc>
      </w:tr>
      <w:tr w14:paraId="2D2DA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718" w:type="dxa"/>
            <w:vMerge w:val="restart"/>
            <w:tcBorders>
              <w:bottom w:val="nil"/>
            </w:tcBorders>
            <w:vAlign w:val="top"/>
          </w:tcPr>
          <w:p w14:paraId="349A7090">
            <w:pPr>
              <w:spacing w:line="273" w:lineRule="auto"/>
              <w:rPr>
                <w:rFonts w:ascii="Arial"/>
                <w:sz w:val="21"/>
              </w:rPr>
            </w:pPr>
          </w:p>
          <w:p w14:paraId="0A85EEA2">
            <w:pPr>
              <w:spacing w:line="273" w:lineRule="auto"/>
              <w:rPr>
                <w:rFonts w:ascii="Arial"/>
                <w:sz w:val="21"/>
              </w:rPr>
            </w:pPr>
          </w:p>
          <w:p w14:paraId="027638F5">
            <w:pPr>
              <w:spacing w:line="273" w:lineRule="auto"/>
              <w:rPr>
                <w:rFonts w:ascii="Arial"/>
                <w:sz w:val="21"/>
              </w:rPr>
            </w:pPr>
          </w:p>
          <w:p w14:paraId="633D4954">
            <w:pPr>
              <w:spacing w:line="273" w:lineRule="auto"/>
              <w:rPr>
                <w:rFonts w:ascii="Arial"/>
                <w:sz w:val="21"/>
              </w:rPr>
            </w:pPr>
          </w:p>
          <w:p w14:paraId="7327CA68">
            <w:pPr>
              <w:spacing w:line="273" w:lineRule="auto"/>
              <w:rPr>
                <w:rFonts w:ascii="Arial"/>
                <w:sz w:val="21"/>
              </w:rPr>
            </w:pPr>
          </w:p>
          <w:p w14:paraId="7BA06407">
            <w:pPr>
              <w:spacing w:line="273" w:lineRule="auto"/>
              <w:rPr>
                <w:rFonts w:ascii="Arial"/>
                <w:sz w:val="21"/>
              </w:rPr>
            </w:pPr>
          </w:p>
          <w:p w14:paraId="7100F590">
            <w:pPr>
              <w:pStyle w:val="6"/>
              <w:spacing w:before="65" w:line="189" w:lineRule="auto"/>
              <w:ind w:left="264"/>
              <w:rPr>
                <w:rFonts w:hint="default" w:eastAsia="宋体"/>
                <w:lang w:val="en-US" w:eastAsia="zh-CN"/>
              </w:rPr>
            </w:pPr>
            <w:r>
              <w:rPr>
                <w:rFonts w:hint="eastAsia"/>
                <w:spacing w:val="-2"/>
                <w:lang w:val="en-US" w:eastAsia="zh-CN"/>
              </w:rPr>
              <w:t>35</w:t>
            </w:r>
          </w:p>
        </w:tc>
        <w:tc>
          <w:tcPr>
            <w:tcW w:w="1134" w:type="dxa"/>
            <w:vMerge w:val="continue"/>
            <w:tcBorders>
              <w:top w:val="nil"/>
              <w:bottom w:val="nil"/>
            </w:tcBorders>
            <w:vAlign w:val="top"/>
          </w:tcPr>
          <w:p w14:paraId="78DBB175">
            <w:pPr>
              <w:rPr>
                <w:rFonts w:ascii="Arial"/>
                <w:sz w:val="21"/>
              </w:rPr>
            </w:pPr>
          </w:p>
        </w:tc>
        <w:tc>
          <w:tcPr>
            <w:tcW w:w="1544" w:type="dxa"/>
            <w:vMerge w:val="restart"/>
            <w:tcBorders>
              <w:bottom w:val="nil"/>
            </w:tcBorders>
            <w:vAlign w:val="top"/>
          </w:tcPr>
          <w:p w14:paraId="48C6C7C9">
            <w:pPr>
              <w:spacing w:line="277" w:lineRule="auto"/>
              <w:rPr>
                <w:rFonts w:ascii="Arial"/>
                <w:color w:val="FF0000"/>
                <w:sz w:val="21"/>
              </w:rPr>
            </w:pPr>
          </w:p>
          <w:p w14:paraId="37B3F731">
            <w:pPr>
              <w:spacing w:line="277" w:lineRule="auto"/>
              <w:rPr>
                <w:rFonts w:ascii="Arial"/>
                <w:color w:val="FF0000"/>
                <w:sz w:val="21"/>
              </w:rPr>
            </w:pPr>
          </w:p>
          <w:p w14:paraId="3FA985AF">
            <w:pPr>
              <w:spacing w:line="277" w:lineRule="auto"/>
              <w:rPr>
                <w:rFonts w:ascii="Arial"/>
                <w:color w:val="FF0000"/>
                <w:sz w:val="21"/>
              </w:rPr>
            </w:pPr>
          </w:p>
          <w:p w14:paraId="545CB05D">
            <w:pPr>
              <w:pStyle w:val="6"/>
              <w:spacing w:before="65" w:line="283" w:lineRule="auto"/>
              <w:ind w:left="8" w:right="4" w:firstLine="1"/>
              <w:rPr>
                <w:color w:val="FF0000"/>
              </w:rPr>
            </w:pPr>
            <w:r>
              <w:rPr>
                <w:color w:val="FF0000"/>
                <w:spacing w:val="17"/>
              </w:rPr>
              <w:t>校外培训机构、</w:t>
            </w:r>
            <w:r>
              <w:rPr>
                <w:color w:val="FF0000"/>
                <w:spacing w:val="18"/>
              </w:rPr>
              <w:t>培训场所、培训设施设备存在重大安全隐患，未及时采取措施的</w:t>
            </w:r>
            <w:r>
              <w:rPr>
                <w:color w:val="FF0000"/>
                <w:spacing w:val="5"/>
              </w:rPr>
              <w:t>行为</w:t>
            </w:r>
          </w:p>
        </w:tc>
        <w:tc>
          <w:tcPr>
            <w:tcW w:w="5668" w:type="dxa"/>
            <w:vMerge w:val="restart"/>
            <w:tcBorders>
              <w:bottom w:val="nil"/>
            </w:tcBorders>
            <w:vAlign w:val="top"/>
          </w:tcPr>
          <w:p w14:paraId="590B2AC0">
            <w:pPr>
              <w:pStyle w:val="6"/>
              <w:spacing w:before="276" w:line="227" w:lineRule="auto"/>
              <w:ind w:left="16"/>
              <w:rPr>
                <w:color w:val="FF0000"/>
              </w:rPr>
            </w:pPr>
            <w:r>
              <w:rPr>
                <w:color w:val="FF0000"/>
                <w:spacing w:val="9"/>
              </w:rPr>
              <w:t>《中华人民共和国民办教育促进法实施条例》第六十三条</w:t>
            </w:r>
          </w:p>
          <w:p w14:paraId="3F2E9312">
            <w:pPr>
              <w:pStyle w:val="6"/>
              <w:spacing w:before="66" w:line="278" w:lineRule="auto"/>
              <w:ind w:left="11" w:right="3" w:firstLine="19"/>
              <w:rPr>
                <w:color w:val="FF0000"/>
              </w:rPr>
            </w:pPr>
            <w:r>
              <w:rPr>
                <w:color w:val="FF0000"/>
                <w:spacing w:val="8"/>
              </w:rPr>
              <w:t>民办学校有下列情形之一的，依照民办教育促进法第六十二条规定给予处罚：……(五)校舍、其他教育教学设施</w:t>
            </w:r>
            <w:r>
              <w:rPr>
                <w:color w:val="FF0000"/>
                <w:spacing w:val="7"/>
              </w:rPr>
              <w:t>设备存在重大安全隐患，未及时采取措施的。……</w:t>
            </w:r>
          </w:p>
          <w:p w14:paraId="6DF11312">
            <w:pPr>
              <w:pStyle w:val="6"/>
              <w:spacing w:before="32" w:line="283" w:lineRule="auto"/>
              <w:ind w:left="9" w:right="3" w:firstLine="6"/>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4"/>
              </w:rPr>
              <w:t>究刑事责任：……</w:t>
            </w:r>
          </w:p>
        </w:tc>
        <w:tc>
          <w:tcPr>
            <w:tcW w:w="611" w:type="dxa"/>
            <w:vAlign w:val="top"/>
          </w:tcPr>
          <w:p w14:paraId="5202FD0D">
            <w:pPr>
              <w:spacing w:line="448" w:lineRule="auto"/>
              <w:rPr>
                <w:rFonts w:ascii="Arial"/>
                <w:sz w:val="21"/>
              </w:rPr>
            </w:pPr>
          </w:p>
          <w:p w14:paraId="02F60F4D">
            <w:pPr>
              <w:pStyle w:val="6"/>
              <w:spacing w:before="65" w:line="228" w:lineRule="auto"/>
              <w:ind w:left="59"/>
            </w:pPr>
            <w:r>
              <w:rPr>
                <w:spacing w:val="4"/>
              </w:rPr>
              <w:t>较轻</w:t>
            </w:r>
          </w:p>
        </w:tc>
        <w:tc>
          <w:tcPr>
            <w:tcW w:w="3036" w:type="dxa"/>
            <w:vAlign w:val="top"/>
          </w:tcPr>
          <w:p w14:paraId="625EAF2E">
            <w:pPr>
              <w:spacing w:line="294" w:lineRule="auto"/>
              <w:rPr>
                <w:rFonts w:ascii="Arial"/>
                <w:sz w:val="21"/>
              </w:rPr>
            </w:pPr>
          </w:p>
          <w:p w14:paraId="414AA684">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039900A1">
            <w:pPr>
              <w:spacing w:line="294" w:lineRule="auto"/>
              <w:rPr>
                <w:rFonts w:ascii="Arial"/>
                <w:sz w:val="21"/>
              </w:rPr>
            </w:pPr>
          </w:p>
          <w:p w14:paraId="44726A4B">
            <w:pPr>
              <w:pStyle w:val="6"/>
              <w:spacing w:before="65" w:line="273" w:lineRule="auto"/>
              <w:ind w:left="18" w:right="5" w:hanging="3"/>
            </w:pPr>
            <w:r>
              <w:rPr>
                <w:spacing w:val="9"/>
              </w:rPr>
              <w:t>警告，有违法所得的，没</w:t>
            </w:r>
            <w:r>
              <w:rPr>
                <w:spacing w:val="6"/>
              </w:rPr>
              <w:t>收违法所得</w:t>
            </w:r>
          </w:p>
        </w:tc>
      </w:tr>
      <w:tr w14:paraId="2E743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718" w:type="dxa"/>
            <w:vMerge w:val="continue"/>
            <w:tcBorders>
              <w:top w:val="nil"/>
              <w:bottom w:val="nil"/>
            </w:tcBorders>
            <w:vAlign w:val="top"/>
          </w:tcPr>
          <w:p w14:paraId="36E4D120">
            <w:pPr>
              <w:rPr>
                <w:rFonts w:ascii="Arial"/>
                <w:sz w:val="21"/>
              </w:rPr>
            </w:pPr>
          </w:p>
        </w:tc>
        <w:tc>
          <w:tcPr>
            <w:tcW w:w="1134" w:type="dxa"/>
            <w:vMerge w:val="continue"/>
            <w:tcBorders>
              <w:top w:val="nil"/>
              <w:bottom w:val="nil"/>
            </w:tcBorders>
            <w:vAlign w:val="top"/>
          </w:tcPr>
          <w:p w14:paraId="41DC4788">
            <w:pPr>
              <w:rPr>
                <w:rFonts w:ascii="Arial"/>
                <w:sz w:val="21"/>
              </w:rPr>
            </w:pPr>
          </w:p>
        </w:tc>
        <w:tc>
          <w:tcPr>
            <w:tcW w:w="1544" w:type="dxa"/>
            <w:vMerge w:val="continue"/>
            <w:tcBorders>
              <w:top w:val="nil"/>
              <w:bottom w:val="nil"/>
            </w:tcBorders>
            <w:vAlign w:val="top"/>
          </w:tcPr>
          <w:p w14:paraId="1069EE77">
            <w:pPr>
              <w:rPr>
                <w:rFonts w:ascii="Arial"/>
                <w:sz w:val="21"/>
              </w:rPr>
            </w:pPr>
          </w:p>
        </w:tc>
        <w:tc>
          <w:tcPr>
            <w:tcW w:w="5668" w:type="dxa"/>
            <w:vMerge w:val="continue"/>
            <w:tcBorders>
              <w:top w:val="nil"/>
              <w:bottom w:val="nil"/>
            </w:tcBorders>
            <w:vAlign w:val="top"/>
          </w:tcPr>
          <w:p w14:paraId="5400EE71">
            <w:pPr>
              <w:rPr>
                <w:rFonts w:ascii="Arial"/>
                <w:sz w:val="21"/>
              </w:rPr>
            </w:pPr>
          </w:p>
        </w:tc>
        <w:tc>
          <w:tcPr>
            <w:tcW w:w="611" w:type="dxa"/>
            <w:vAlign w:val="top"/>
          </w:tcPr>
          <w:p w14:paraId="58B1C5E8">
            <w:pPr>
              <w:spacing w:line="398" w:lineRule="auto"/>
              <w:rPr>
                <w:rFonts w:ascii="Arial"/>
                <w:sz w:val="21"/>
              </w:rPr>
            </w:pPr>
          </w:p>
          <w:p w14:paraId="4C0B1F6F">
            <w:pPr>
              <w:pStyle w:val="6"/>
              <w:spacing w:before="65" w:line="228" w:lineRule="auto"/>
              <w:ind w:left="60"/>
            </w:pPr>
            <w:r>
              <w:rPr>
                <w:spacing w:val="4"/>
              </w:rPr>
              <w:t>严重</w:t>
            </w:r>
          </w:p>
        </w:tc>
        <w:tc>
          <w:tcPr>
            <w:tcW w:w="3036" w:type="dxa"/>
            <w:vAlign w:val="top"/>
          </w:tcPr>
          <w:p w14:paraId="6A49D169">
            <w:pPr>
              <w:spacing w:line="244" w:lineRule="auto"/>
              <w:rPr>
                <w:rFonts w:ascii="Arial"/>
                <w:sz w:val="21"/>
              </w:rPr>
            </w:pPr>
          </w:p>
          <w:p w14:paraId="4943A3E3">
            <w:pPr>
              <w:pStyle w:val="6"/>
              <w:spacing w:before="65" w:line="274" w:lineRule="auto"/>
              <w:ind w:left="44" w:right="2" w:hanging="32"/>
            </w:pPr>
            <w:r>
              <w:rPr>
                <w:spacing w:val="6"/>
              </w:rPr>
              <w:t>情节严重，造成较大危害后果或不</w:t>
            </w:r>
            <w:r>
              <w:rPr>
                <w:spacing w:val="-5"/>
              </w:rPr>
              <w:t>良影响</w:t>
            </w:r>
          </w:p>
        </w:tc>
        <w:tc>
          <w:tcPr>
            <w:tcW w:w="2326" w:type="dxa"/>
            <w:vAlign w:val="top"/>
          </w:tcPr>
          <w:p w14:paraId="40846B44">
            <w:pPr>
              <w:spacing w:line="243" w:lineRule="auto"/>
              <w:rPr>
                <w:rFonts w:ascii="Arial"/>
                <w:sz w:val="21"/>
              </w:rPr>
            </w:pPr>
          </w:p>
          <w:p w14:paraId="052507DC">
            <w:pPr>
              <w:pStyle w:val="6"/>
              <w:spacing w:before="65" w:line="273" w:lineRule="auto"/>
              <w:ind w:left="12" w:right="5"/>
            </w:pPr>
            <w:r>
              <w:rPr>
                <w:spacing w:val="9"/>
              </w:rPr>
              <w:t>有违法所得的，没收违法</w:t>
            </w:r>
            <w:r>
              <w:rPr>
                <w:spacing w:val="8"/>
              </w:rPr>
              <w:t>所得，责令停止招生</w:t>
            </w:r>
          </w:p>
        </w:tc>
      </w:tr>
      <w:tr w14:paraId="47E55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718" w:type="dxa"/>
            <w:vMerge w:val="continue"/>
            <w:tcBorders>
              <w:top w:val="nil"/>
            </w:tcBorders>
            <w:vAlign w:val="top"/>
          </w:tcPr>
          <w:p w14:paraId="3D1D2FC6">
            <w:pPr>
              <w:rPr>
                <w:rFonts w:ascii="Arial"/>
                <w:sz w:val="21"/>
              </w:rPr>
            </w:pPr>
          </w:p>
        </w:tc>
        <w:tc>
          <w:tcPr>
            <w:tcW w:w="1134" w:type="dxa"/>
            <w:vMerge w:val="continue"/>
            <w:tcBorders>
              <w:top w:val="nil"/>
            </w:tcBorders>
            <w:vAlign w:val="top"/>
          </w:tcPr>
          <w:p w14:paraId="5B66DE39">
            <w:pPr>
              <w:rPr>
                <w:rFonts w:ascii="Arial"/>
                <w:sz w:val="21"/>
              </w:rPr>
            </w:pPr>
          </w:p>
        </w:tc>
        <w:tc>
          <w:tcPr>
            <w:tcW w:w="1544" w:type="dxa"/>
            <w:vMerge w:val="continue"/>
            <w:tcBorders>
              <w:top w:val="nil"/>
            </w:tcBorders>
            <w:vAlign w:val="top"/>
          </w:tcPr>
          <w:p w14:paraId="39A18088">
            <w:pPr>
              <w:rPr>
                <w:rFonts w:ascii="Arial"/>
                <w:sz w:val="21"/>
              </w:rPr>
            </w:pPr>
          </w:p>
        </w:tc>
        <w:tc>
          <w:tcPr>
            <w:tcW w:w="5668" w:type="dxa"/>
            <w:vMerge w:val="continue"/>
            <w:tcBorders>
              <w:top w:val="nil"/>
            </w:tcBorders>
            <w:vAlign w:val="top"/>
          </w:tcPr>
          <w:p w14:paraId="53A1B13D">
            <w:pPr>
              <w:rPr>
                <w:rFonts w:ascii="Arial"/>
                <w:sz w:val="21"/>
              </w:rPr>
            </w:pPr>
          </w:p>
        </w:tc>
        <w:tc>
          <w:tcPr>
            <w:tcW w:w="611" w:type="dxa"/>
            <w:vAlign w:val="top"/>
          </w:tcPr>
          <w:p w14:paraId="70087D11">
            <w:pPr>
              <w:spacing w:line="263" w:lineRule="auto"/>
              <w:rPr>
                <w:rFonts w:ascii="Arial"/>
                <w:sz w:val="21"/>
              </w:rPr>
            </w:pPr>
          </w:p>
          <w:p w14:paraId="58D45153">
            <w:pPr>
              <w:pStyle w:val="6"/>
              <w:spacing w:before="65" w:line="274" w:lineRule="auto"/>
              <w:ind w:left="59" w:right="50"/>
            </w:pPr>
            <w:r>
              <w:rPr>
                <w:spacing w:val="4"/>
              </w:rPr>
              <w:t>特别严重</w:t>
            </w:r>
          </w:p>
        </w:tc>
        <w:tc>
          <w:tcPr>
            <w:tcW w:w="3036" w:type="dxa"/>
            <w:vAlign w:val="top"/>
          </w:tcPr>
          <w:p w14:paraId="4ED94831">
            <w:pPr>
              <w:spacing w:line="264" w:lineRule="auto"/>
              <w:rPr>
                <w:rFonts w:ascii="Arial"/>
                <w:sz w:val="21"/>
              </w:rPr>
            </w:pPr>
          </w:p>
          <w:p w14:paraId="7BF4DDF6">
            <w:pPr>
              <w:pStyle w:val="6"/>
              <w:spacing w:before="65" w:line="273" w:lineRule="auto"/>
              <w:ind w:left="13" w:right="2" w:hanging="1"/>
            </w:pPr>
            <w:r>
              <w:rPr>
                <w:spacing w:val="6"/>
              </w:rPr>
              <w:t>情节特别严重，造成严重危害后果</w:t>
            </w:r>
            <w:r>
              <w:rPr>
                <w:spacing w:val="7"/>
              </w:rPr>
              <w:t>或恶劣影响</w:t>
            </w:r>
          </w:p>
        </w:tc>
        <w:tc>
          <w:tcPr>
            <w:tcW w:w="2326" w:type="dxa"/>
            <w:vAlign w:val="top"/>
          </w:tcPr>
          <w:p w14:paraId="00AAC4D9">
            <w:pPr>
              <w:spacing w:line="264" w:lineRule="auto"/>
              <w:rPr>
                <w:rFonts w:ascii="Arial"/>
                <w:sz w:val="21"/>
              </w:rPr>
            </w:pPr>
          </w:p>
          <w:p w14:paraId="222B79AC">
            <w:pPr>
              <w:pStyle w:val="6"/>
              <w:spacing w:before="65" w:line="273" w:lineRule="auto"/>
              <w:ind w:left="12" w:right="5"/>
            </w:pPr>
            <w:r>
              <w:rPr>
                <w:spacing w:val="9"/>
              </w:rPr>
              <w:t>有违法所得的，没收违法</w:t>
            </w:r>
            <w:r>
              <w:rPr>
                <w:spacing w:val="8"/>
              </w:rPr>
              <w:t>所得，吊销办学许可证</w:t>
            </w:r>
          </w:p>
        </w:tc>
      </w:tr>
    </w:tbl>
    <w:p w14:paraId="12A13674">
      <w:pPr>
        <w:spacing w:before="236" w:line="189" w:lineRule="auto"/>
        <w:ind w:left="233"/>
        <w:rPr>
          <w:rFonts w:ascii="Times New Roman" w:hAnsi="Times New Roman" w:eastAsia="Times New Roman" w:cs="Times New Roman"/>
          <w:sz w:val="28"/>
          <w:szCs w:val="28"/>
        </w:rPr>
        <w:sectPr>
          <w:pgSz w:w="16839" w:h="11906"/>
          <w:pgMar w:top="400" w:right="898" w:bottom="400" w:left="897" w:header="0" w:footer="0" w:gutter="0"/>
          <w:cols w:space="720" w:num="1"/>
        </w:sect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14</w:t>
      </w:r>
      <w:r>
        <w:rPr>
          <w:rFonts w:ascii="Times New Roman" w:hAnsi="Times New Roman" w:eastAsia="Times New Roman" w:cs="Times New Roman"/>
          <w:spacing w:val="1"/>
          <w:sz w:val="28"/>
          <w:szCs w:val="28"/>
        </w:rPr>
        <w:t>—</w:t>
      </w: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611"/>
        <w:gridCol w:w="3036"/>
        <w:gridCol w:w="2326"/>
      </w:tblGrid>
      <w:tr w14:paraId="1E5A0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7AF50755">
            <w:pPr>
              <w:pStyle w:val="6"/>
              <w:spacing w:before="240" w:line="229" w:lineRule="auto"/>
              <w:ind w:left="153"/>
            </w:pPr>
            <w:r>
              <w:rPr>
                <w:b/>
                <w:bCs/>
                <w:spacing w:val="4"/>
              </w:rPr>
              <w:t>序号</w:t>
            </w:r>
          </w:p>
        </w:tc>
        <w:tc>
          <w:tcPr>
            <w:tcW w:w="1134" w:type="dxa"/>
            <w:vAlign w:val="top"/>
          </w:tcPr>
          <w:p w14:paraId="66B4AFFA">
            <w:pPr>
              <w:pStyle w:val="6"/>
              <w:spacing w:before="239" w:line="228" w:lineRule="auto"/>
              <w:ind w:left="152"/>
            </w:pPr>
            <w:r>
              <w:rPr>
                <w:b/>
                <w:bCs/>
                <w:spacing w:val="5"/>
              </w:rPr>
              <w:t>行为类型</w:t>
            </w:r>
          </w:p>
        </w:tc>
        <w:tc>
          <w:tcPr>
            <w:tcW w:w="1544" w:type="dxa"/>
            <w:vAlign w:val="top"/>
          </w:tcPr>
          <w:p w14:paraId="5B65A983">
            <w:pPr>
              <w:pStyle w:val="6"/>
              <w:spacing w:before="240" w:line="228" w:lineRule="auto"/>
              <w:ind w:left="354"/>
            </w:pPr>
            <w:r>
              <w:rPr>
                <w:b/>
                <w:bCs/>
                <w:spacing w:val="6"/>
              </w:rPr>
              <w:t>违法行为</w:t>
            </w:r>
          </w:p>
        </w:tc>
        <w:tc>
          <w:tcPr>
            <w:tcW w:w="5668" w:type="dxa"/>
            <w:vAlign w:val="top"/>
          </w:tcPr>
          <w:p w14:paraId="34395B6D">
            <w:pPr>
              <w:pStyle w:val="6"/>
              <w:spacing w:before="239" w:line="227" w:lineRule="auto"/>
              <w:ind w:left="1998"/>
            </w:pPr>
            <w:r>
              <w:rPr>
                <w:b/>
                <w:bCs/>
                <w:spacing w:val="7"/>
              </w:rPr>
              <w:t>行政处罚法律依据</w:t>
            </w:r>
          </w:p>
        </w:tc>
        <w:tc>
          <w:tcPr>
            <w:tcW w:w="611" w:type="dxa"/>
            <w:vAlign w:val="top"/>
          </w:tcPr>
          <w:p w14:paraId="444D6631">
            <w:pPr>
              <w:pStyle w:val="6"/>
              <w:spacing w:before="84" w:line="273" w:lineRule="auto"/>
              <w:ind w:left="65" w:right="50" w:hanging="8"/>
            </w:pPr>
            <w:r>
              <w:rPr>
                <w:b/>
                <w:bCs/>
                <w:spacing w:val="3"/>
              </w:rPr>
              <w:t>裁量</w:t>
            </w:r>
            <w:r>
              <w:rPr>
                <w:b/>
                <w:bCs/>
                <w:spacing w:val="-1"/>
              </w:rPr>
              <w:t>阶次</w:t>
            </w:r>
          </w:p>
        </w:tc>
        <w:tc>
          <w:tcPr>
            <w:tcW w:w="3036" w:type="dxa"/>
            <w:vAlign w:val="top"/>
          </w:tcPr>
          <w:p w14:paraId="44F5CE39">
            <w:pPr>
              <w:pStyle w:val="6"/>
              <w:spacing w:before="240" w:line="228" w:lineRule="auto"/>
              <w:ind w:left="1147"/>
            </w:pPr>
            <w:r>
              <w:rPr>
                <w:b/>
                <w:bCs/>
                <w:spacing w:val="6"/>
              </w:rPr>
              <w:t>违法情节</w:t>
            </w:r>
          </w:p>
        </w:tc>
        <w:tc>
          <w:tcPr>
            <w:tcW w:w="2326" w:type="dxa"/>
            <w:vAlign w:val="top"/>
          </w:tcPr>
          <w:p w14:paraId="48D4094B">
            <w:pPr>
              <w:pStyle w:val="6"/>
              <w:spacing w:before="240" w:line="229" w:lineRule="auto"/>
              <w:ind w:left="747"/>
            </w:pPr>
            <w:r>
              <w:rPr>
                <w:b/>
                <w:bCs/>
                <w:spacing w:val="6"/>
              </w:rPr>
              <w:t>裁量基准</w:t>
            </w:r>
          </w:p>
        </w:tc>
      </w:tr>
      <w:tr w14:paraId="696C1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18" w:type="dxa"/>
            <w:vMerge w:val="restart"/>
            <w:tcBorders>
              <w:bottom w:val="nil"/>
            </w:tcBorders>
            <w:vAlign w:val="top"/>
          </w:tcPr>
          <w:p w14:paraId="79079D2F">
            <w:pPr>
              <w:spacing w:line="269" w:lineRule="auto"/>
              <w:rPr>
                <w:rFonts w:ascii="Arial"/>
                <w:sz w:val="21"/>
              </w:rPr>
            </w:pPr>
          </w:p>
          <w:p w14:paraId="0B069A4E">
            <w:pPr>
              <w:spacing w:line="269" w:lineRule="auto"/>
              <w:rPr>
                <w:rFonts w:ascii="Arial"/>
                <w:sz w:val="21"/>
              </w:rPr>
            </w:pPr>
          </w:p>
          <w:p w14:paraId="19F551E6">
            <w:pPr>
              <w:spacing w:line="269" w:lineRule="auto"/>
              <w:rPr>
                <w:rFonts w:ascii="Arial"/>
                <w:sz w:val="21"/>
              </w:rPr>
            </w:pPr>
          </w:p>
          <w:p w14:paraId="19777C9D">
            <w:pPr>
              <w:spacing w:line="270" w:lineRule="auto"/>
              <w:rPr>
                <w:rFonts w:ascii="Arial"/>
                <w:sz w:val="21"/>
              </w:rPr>
            </w:pPr>
          </w:p>
          <w:p w14:paraId="705B61B3">
            <w:pPr>
              <w:spacing w:line="270" w:lineRule="auto"/>
              <w:rPr>
                <w:rFonts w:ascii="Arial"/>
                <w:sz w:val="21"/>
              </w:rPr>
            </w:pPr>
          </w:p>
          <w:p w14:paraId="1E05F00C">
            <w:pPr>
              <w:spacing w:line="270" w:lineRule="auto"/>
              <w:rPr>
                <w:rFonts w:ascii="Arial"/>
                <w:sz w:val="21"/>
              </w:rPr>
            </w:pPr>
          </w:p>
          <w:p w14:paraId="36ADA517">
            <w:pPr>
              <w:spacing w:line="270" w:lineRule="auto"/>
              <w:rPr>
                <w:rFonts w:ascii="Arial"/>
                <w:sz w:val="21"/>
              </w:rPr>
            </w:pPr>
          </w:p>
          <w:p w14:paraId="4F27AAD4">
            <w:pPr>
              <w:pStyle w:val="6"/>
              <w:spacing w:before="65" w:line="189" w:lineRule="auto"/>
              <w:ind w:left="264"/>
              <w:rPr>
                <w:rFonts w:hint="default" w:eastAsia="宋体"/>
                <w:lang w:val="en-US" w:eastAsia="zh-CN"/>
              </w:rPr>
            </w:pPr>
            <w:r>
              <w:rPr>
                <w:rFonts w:hint="eastAsia"/>
                <w:lang w:val="en-US" w:eastAsia="zh-CN"/>
              </w:rPr>
              <w:t>36</w:t>
            </w:r>
          </w:p>
        </w:tc>
        <w:tc>
          <w:tcPr>
            <w:tcW w:w="1134" w:type="dxa"/>
            <w:vMerge w:val="restart"/>
            <w:tcBorders>
              <w:bottom w:val="nil"/>
            </w:tcBorders>
            <w:vAlign w:val="top"/>
          </w:tcPr>
          <w:p w14:paraId="5F410467">
            <w:pPr>
              <w:rPr>
                <w:rFonts w:ascii="Arial"/>
                <w:sz w:val="21"/>
              </w:rPr>
            </w:pPr>
          </w:p>
        </w:tc>
        <w:tc>
          <w:tcPr>
            <w:tcW w:w="1544" w:type="dxa"/>
            <w:vMerge w:val="restart"/>
            <w:tcBorders>
              <w:bottom w:val="nil"/>
            </w:tcBorders>
            <w:vAlign w:val="top"/>
          </w:tcPr>
          <w:p w14:paraId="212290A1">
            <w:pPr>
              <w:spacing w:line="247" w:lineRule="auto"/>
              <w:rPr>
                <w:rFonts w:ascii="Arial"/>
                <w:color w:val="FF0000"/>
                <w:sz w:val="21"/>
              </w:rPr>
            </w:pPr>
          </w:p>
          <w:p w14:paraId="535C59C4">
            <w:pPr>
              <w:spacing w:line="247" w:lineRule="auto"/>
              <w:rPr>
                <w:rFonts w:ascii="Arial"/>
                <w:color w:val="FF0000"/>
                <w:sz w:val="21"/>
              </w:rPr>
            </w:pPr>
          </w:p>
          <w:p w14:paraId="7BF7E8A7">
            <w:pPr>
              <w:spacing w:line="247" w:lineRule="auto"/>
              <w:rPr>
                <w:rFonts w:ascii="Arial"/>
                <w:color w:val="FF0000"/>
                <w:sz w:val="21"/>
              </w:rPr>
            </w:pPr>
          </w:p>
          <w:p w14:paraId="764CCBFE">
            <w:pPr>
              <w:spacing w:line="247" w:lineRule="auto"/>
              <w:rPr>
                <w:rFonts w:ascii="Arial"/>
                <w:color w:val="FF0000"/>
                <w:sz w:val="21"/>
              </w:rPr>
            </w:pPr>
          </w:p>
          <w:p w14:paraId="27C1775F">
            <w:pPr>
              <w:spacing w:line="248" w:lineRule="auto"/>
              <w:rPr>
                <w:rFonts w:ascii="Arial"/>
                <w:color w:val="FF0000"/>
                <w:sz w:val="21"/>
              </w:rPr>
            </w:pPr>
          </w:p>
          <w:p w14:paraId="6BF2D493">
            <w:pPr>
              <w:pStyle w:val="6"/>
              <w:spacing w:before="65" w:line="282" w:lineRule="auto"/>
              <w:ind w:left="9" w:right="4"/>
              <w:jc w:val="both"/>
              <w:rPr>
                <w:color w:val="FF0000"/>
              </w:rPr>
            </w:pPr>
            <w:r>
              <w:rPr>
                <w:color w:val="FF0000"/>
                <w:spacing w:val="17"/>
              </w:rPr>
              <w:t>校外培训机构有伪造、变造、买</w:t>
            </w:r>
            <w:r>
              <w:rPr>
                <w:color w:val="FF0000"/>
                <w:spacing w:val="5"/>
              </w:rPr>
              <w:t>卖、出租、出借</w:t>
            </w:r>
            <w:r>
              <w:rPr>
                <w:color w:val="FF0000"/>
                <w:spacing w:val="17"/>
              </w:rPr>
              <w:t>办学许可证等行</w:t>
            </w:r>
            <w:r>
              <w:rPr>
                <w:color w:val="FF0000"/>
              </w:rPr>
              <w:t>为</w:t>
            </w:r>
          </w:p>
        </w:tc>
        <w:tc>
          <w:tcPr>
            <w:tcW w:w="5668" w:type="dxa"/>
            <w:vMerge w:val="restart"/>
            <w:tcBorders>
              <w:bottom w:val="nil"/>
            </w:tcBorders>
            <w:vAlign w:val="top"/>
          </w:tcPr>
          <w:p w14:paraId="54ABDBA1">
            <w:pPr>
              <w:spacing w:line="308" w:lineRule="auto"/>
              <w:rPr>
                <w:rFonts w:ascii="Arial"/>
                <w:color w:val="FF0000"/>
                <w:sz w:val="21"/>
              </w:rPr>
            </w:pPr>
          </w:p>
          <w:p w14:paraId="3D70C450">
            <w:pPr>
              <w:spacing w:line="308" w:lineRule="auto"/>
              <w:rPr>
                <w:rFonts w:ascii="Arial"/>
                <w:color w:val="FF0000"/>
                <w:sz w:val="21"/>
              </w:rPr>
            </w:pPr>
          </w:p>
          <w:p w14:paraId="642DA1E4">
            <w:pPr>
              <w:spacing w:line="309" w:lineRule="auto"/>
              <w:rPr>
                <w:rFonts w:ascii="Arial"/>
                <w:color w:val="FF0000"/>
                <w:sz w:val="21"/>
              </w:rPr>
            </w:pPr>
          </w:p>
          <w:p w14:paraId="0B19656F">
            <w:pPr>
              <w:pStyle w:val="6"/>
              <w:spacing w:before="65" w:line="284" w:lineRule="auto"/>
              <w:ind w:left="9" w:right="3" w:firstLine="6"/>
              <w:jc w:val="both"/>
              <w:rPr>
                <w:color w:val="FF0000"/>
              </w:rPr>
            </w:pPr>
            <w:r>
              <w:rPr>
                <w:color w:val="FF0000"/>
                <w:spacing w:val="11"/>
              </w:rPr>
              <w:t>《中华人民共和国民办教育促进法》第六十二条民办学校有</w:t>
            </w:r>
            <w:r>
              <w:rPr>
                <w:color w:val="FF0000"/>
                <w:spacing w:val="9"/>
              </w:rPr>
              <w:t>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w:t>
            </w:r>
            <w:r>
              <w:rPr>
                <w:color w:val="FF0000"/>
                <w:spacing w:val="8"/>
              </w:rPr>
              <w:t>究刑事责任：……(七)伪造、变造、买卖、出租</w:t>
            </w:r>
            <w:r>
              <w:rPr>
                <w:color w:val="FF0000"/>
                <w:spacing w:val="7"/>
              </w:rPr>
              <w:t>、出借办学许</w:t>
            </w:r>
            <w:r>
              <w:rPr>
                <w:color w:val="FF0000"/>
                <w:spacing w:val="2"/>
              </w:rPr>
              <w:t>可证的；……。</w:t>
            </w:r>
          </w:p>
        </w:tc>
        <w:tc>
          <w:tcPr>
            <w:tcW w:w="611" w:type="dxa"/>
            <w:vAlign w:val="top"/>
          </w:tcPr>
          <w:p w14:paraId="35D58907">
            <w:pPr>
              <w:spacing w:line="442" w:lineRule="auto"/>
              <w:rPr>
                <w:rFonts w:ascii="Arial"/>
                <w:sz w:val="21"/>
              </w:rPr>
            </w:pPr>
          </w:p>
          <w:p w14:paraId="1174F208">
            <w:pPr>
              <w:pStyle w:val="6"/>
              <w:spacing w:before="65" w:line="228" w:lineRule="auto"/>
              <w:ind w:left="59"/>
            </w:pPr>
            <w:r>
              <w:rPr>
                <w:spacing w:val="4"/>
              </w:rPr>
              <w:t>较轻</w:t>
            </w:r>
          </w:p>
        </w:tc>
        <w:tc>
          <w:tcPr>
            <w:tcW w:w="3036" w:type="dxa"/>
            <w:vAlign w:val="top"/>
          </w:tcPr>
          <w:p w14:paraId="483D1052">
            <w:pPr>
              <w:spacing w:line="288" w:lineRule="auto"/>
              <w:rPr>
                <w:rFonts w:ascii="Arial"/>
                <w:sz w:val="21"/>
              </w:rPr>
            </w:pPr>
          </w:p>
          <w:p w14:paraId="10F32A2A">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15681E63">
            <w:pPr>
              <w:spacing w:line="288" w:lineRule="auto"/>
              <w:rPr>
                <w:rFonts w:ascii="Arial"/>
                <w:sz w:val="21"/>
              </w:rPr>
            </w:pPr>
          </w:p>
          <w:p w14:paraId="4504B671">
            <w:pPr>
              <w:pStyle w:val="6"/>
              <w:spacing w:before="65" w:line="273" w:lineRule="auto"/>
              <w:ind w:left="18" w:right="5" w:hanging="3"/>
            </w:pPr>
            <w:r>
              <w:rPr>
                <w:spacing w:val="9"/>
              </w:rPr>
              <w:t>警告，有违法所得的，没</w:t>
            </w:r>
            <w:r>
              <w:rPr>
                <w:spacing w:val="6"/>
              </w:rPr>
              <w:t>收违法所得</w:t>
            </w:r>
          </w:p>
        </w:tc>
      </w:tr>
      <w:tr w14:paraId="03BF3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18" w:type="dxa"/>
            <w:vMerge w:val="continue"/>
            <w:tcBorders>
              <w:top w:val="nil"/>
              <w:bottom w:val="nil"/>
            </w:tcBorders>
            <w:vAlign w:val="top"/>
          </w:tcPr>
          <w:p w14:paraId="61AFD0F0">
            <w:pPr>
              <w:rPr>
                <w:rFonts w:ascii="Arial"/>
                <w:sz w:val="21"/>
              </w:rPr>
            </w:pPr>
          </w:p>
        </w:tc>
        <w:tc>
          <w:tcPr>
            <w:tcW w:w="1134" w:type="dxa"/>
            <w:vMerge w:val="continue"/>
            <w:tcBorders>
              <w:top w:val="nil"/>
              <w:bottom w:val="nil"/>
            </w:tcBorders>
            <w:vAlign w:val="top"/>
          </w:tcPr>
          <w:p w14:paraId="2958FD57">
            <w:pPr>
              <w:rPr>
                <w:rFonts w:ascii="Arial"/>
                <w:sz w:val="21"/>
              </w:rPr>
            </w:pPr>
          </w:p>
        </w:tc>
        <w:tc>
          <w:tcPr>
            <w:tcW w:w="1544" w:type="dxa"/>
            <w:vMerge w:val="continue"/>
            <w:tcBorders>
              <w:top w:val="nil"/>
              <w:bottom w:val="nil"/>
            </w:tcBorders>
            <w:vAlign w:val="top"/>
          </w:tcPr>
          <w:p w14:paraId="791FA7BA">
            <w:pPr>
              <w:rPr>
                <w:rFonts w:ascii="Arial"/>
                <w:sz w:val="21"/>
              </w:rPr>
            </w:pPr>
          </w:p>
        </w:tc>
        <w:tc>
          <w:tcPr>
            <w:tcW w:w="5668" w:type="dxa"/>
            <w:vMerge w:val="continue"/>
            <w:tcBorders>
              <w:top w:val="nil"/>
              <w:bottom w:val="nil"/>
            </w:tcBorders>
            <w:vAlign w:val="top"/>
          </w:tcPr>
          <w:p w14:paraId="6C331DA1">
            <w:pPr>
              <w:rPr>
                <w:rFonts w:ascii="Arial"/>
                <w:sz w:val="21"/>
              </w:rPr>
            </w:pPr>
          </w:p>
        </w:tc>
        <w:tc>
          <w:tcPr>
            <w:tcW w:w="611" w:type="dxa"/>
            <w:vAlign w:val="top"/>
          </w:tcPr>
          <w:p w14:paraId="31B4BFC8">
            <w:pPr>
              <w:spacing w:line="263" w:lineRule="auto"/>
              <w:rPr>
                <w:rFonts w:ascii="Arial"/>
                <w:sz w:val="21"/>
              </w:rPr>
            </w:pPr>
          </w:p>
          <w:p w14:paraId="3AF7499E">
            <w:pPr>
              <w:spacing w:line="264" w:lineRule="auto"/>
              <w:rPr>
                <w:rFonts w:ascii="Arial"/>
                <w:sz w:val="21"/>
              </w:rPr>
            </w:pPr>
          </w:p>
          <w:p w14:paraId="6C08D968">
            <w:pPr>
              <w:pStyle w:val="6"/>
              <w:spacing w:before="65" w:line="228" w:lineRule="auto"/>
              <w:ind w:left="60"/>
            </w:pPr>
            <w:r>
              <w:rPr>
                <w:spacing w:val="4"/>
              </w:rPr>
              <w:t>严重</w:t>
            </w:r>
          </w:p>
        </w:tc>
        <w:tc>
          <w:tcPr>
            <w:tcW w:w="3036" w:type="dxa"/>
            <w:vAlign w:val="top"/>
          </w:tcPr>
          <w:p w14:paraId="147F9896">
            <w:pPr>
              <w:spacing w:line="372" w:lineRule="auto"/>
              <w:rPr>
                <w:rFonts w:ascii="Arial"/>
                <w:sz w:val="21"/>
              </w:rPr>
            </w:pPr>
          </w:p>
          <w:p w14:paraId="08FBEBBA">
            <w:pPr>
              <w:pStyle w:val="6"/>
              <w:spacing w:before="65" w:line="274" w:lineRule="auto"/>
              <w:ind w:left="44" w:right="2" w:hanging="32"/>
            </w:pPr>
            <w:r>
              <w:rPr>
                <w:spacing w:val="6"/>
              </w:rPr>
              <w:t>情节严重，造成较大危害后果或不</w:t>
            </w:r>
            <w:r>
              <w:rPr>
                <w:spacing w:val="-5"/>
              </w:rPr>
              <w:t>良影响</w:t>
            </w:r>
          </w:p>
        </w:tc>
        <w:tc>
          <w:tcPr>
            <w:tcW w:w="2326" w:type="dxa"/>
            <w:vAlign w:val="top"/>
          </w:tcPr>
          <w:p w14:paraId="26E22058">
            <w:pPr>
              <w:spacing w:line="371" w:lineRule="auto"/>
              <w:rPr>
                <w:rFonts w:ascii="Arial"/>
                <w:sz w:val="21"/>
              </w:rPr>
            </w:pPr>
          </w:p>
          <w:p w14:paraId="03B6A3E9">
            <w:pPr>
              <w:pStyle w:val="6"/>
              <w:spacing w:before="65" w:line="273" w:lineRule="auto"/>
              <w:ind w:left="12" w:right="5"/>
            </w:pPr>
            <w:r>
              <w:rPr>
                <w:spacing w:val="9"/>
              </w:rPr>
              <w:t>有违法所得的，没收违法</w:t>
            </w:r>
            <w:r>
              <w:rPr>
                <w:spacing w:val="8"/>
              </w:rPr>
              <w:t>所得，责令停止招生</w:t>
            </w:r>
          </w:p>
        </w:tc>
      </w:tr>
      <w:tr w14:paraId="37911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718" w:type="dxa"/>
            <w:vMerge w:val="continue"/>
            <w:tcBorders>
              <w:top w:val="nil"/>
            </w:tcBorders>
            <w:vAlign w:val="top"/>
          </w:tcPr>
          <w:p w14:paraId="12C81FB6">
            <w:pPr>
              <w:rPr>
                <w:rFonts w:ascii="Arial"/>
                <w:sz w:val="21"/>
              </w:rPr>
            </w:pPr>
          </w:p>
        </w:tc>
        <w:tc>
          <w:tcPr>
            <w:tcW w:w="1134" w:type="dxa"/>
            <w:vMerge w:val="continue"/>
            <w:tcBorders>
              <w:top w:val="nil"/>
              <w:bottom w:val="nil"/>
            </w:tcBorders>
            <w:vAlign w:val="top"/>
          </w:tcPr>
          <w:p w14:paraId="131D52B9">
            <w:pPr>
              <w:rPr>
                <w:rFonts w:ascii="Arial"/>
                <w:sz w:val="21"/>
              </w:rPr>
            </w:pPr>
          </w:p>
        </w:tc>
        <w:tc>
          <w:tcPr>
            <w:tcW w:w="1544" w:type="dxa"/>
            <w:vMerge w:val="continue"/>
            <w:tcBorders>
              <w:top w:val="nil"/>
            </w:tcBorders>
            <w:vAlign w:val="top"/>
          </w:tcPr>
          <w:p w14:paraId="454EFEE9">
            <w:pPr>
              <w:rPr>
                <w:rFonts w:ascii="Arial"/>
                <w:sz w:val="21"/>
              </w:rPr>
            </w:pPr>
          </w:p>
        </w:tc>
        <w:tc>
          <w:tcPr>
            <w:tcW w:w="5668" w:type="dxa"/>
            <w:vMerge w:val="continue"/>
            <w:tcBorders>
              <w:top w:val="nil"/>
            </w:tcBorders>
            <w:vAlign w:val="top"/>
          </w:tcPr>
          <w:p w14:paraId="04E023F4">
            <w:pPr>
              <w:rPr>
                <w:rFonts w:ascii="Arial"/>
                <w:sz w:val="21"/>
              </w:rPr>
            </w:pPr>
          </w:p>
        </w:tc>
        <w:tc>
          <w:tcPr>
            <w:tcW w:w="611" w:type="dxa"/>
            <w:vAlign w:val="top"/>
          </w:tcPr>
          <w:p w14:paraId="5CD0A7AE">
            <w:pPr>
              <w:spacing w:line="388" w:lineRule="auto"/>
              <w:rPr>
                <w:rFonts w:ascii="Arial"/>
                <w:sz w:val="21"/>
              </w:rPr>
            </w:pPr>
          </w:p>
          <w:p w14:paraId="19A5DF01">
            <w:pPr>
              <w:pStyle w:val="6"/>
              <w:spacing w:before="65" w:line="274" w:lineRule="auto"/>
              <w:ind w:left="59" w:right="50"/>
            </w:pPr>
            <w:r>
              <w:rPr>
                <w:spacing w:val="4"/>
              </w:rPr>
              <w:t>特别严重</w:t>
            </w:r>
          </w:p>
        </w:tc>
        <w:tc>
          <w:tcPr>
            <w:tcW w:w="3036" w:type="dxa"/>
            <w:vAlign w:val="top"/>
          </w:tcPr>
          <w:p w14:paraId="5DD5FB03">
            <w:pPr>
              <w:spacing w:line="389" w:lineRule="auto"/>
              <w:rPr>
                <w:rFonts w:ascii="Arial"/>
                <w:sz w:val="21"/>
              </w:rPr>
            </w:pPr>
          </w:p>
          <w:p w14:paraId="77781EA8">
            <w:pPr>
              <w:pStyle w:val="6"/>
              <w:spacing w:before="65" w:line="273" w:lineRule="auto"/>
              <w:ind w:left="13" w:right="2" w:hanging="1"/>
            </w:pPr>
            <w:r>
              <w:rPr>
                <w:spacing w:val="6"/>
              </w:rPr>
              <w:t>情节特别严重，造成严重危害后果</w:t>
            </w:r>
            <w:r>
              <w:rPr>
                <w:spacing w:val="7"/>
              </w:rPr>
              <w:t>或恶劣影响</w:t>
            </w:r>
          </w:p>
        </w:tc>
        <w:tc>
          <w:tcPr>
            <w:tcW w:w="2326" w:type="dxa"/>
            <w:vAlign w:val="top"/>
          </w:tcPr>
          <w:p w14:paraId="4993521A">
            <w:pPr>
              <w:spacing w:line="389" w:lineRule="auto"/>
              <w:rPr>
                <w:rFonts w:ascii="Arial"/>
                <w:sz w:val="21"/>
              </w:rPr>
            </w:pPr>
          </w:p>
          <w:p w14:paraId="69B2F0BF">
            <w:pPr>
              <w:pStyle w:val="6"/>
              <w:spacing w:before="65" w:line="273" w:lineRule="auto"/>
              <w:ind w:left="12" w:right="5"/>
            </w:pPr>
            <w:r>
              <w:rPr>
                <w:spacing w:val="9"/>
              </w:rPr>
              <w:t>有违法所得的，没收违法</w:t>
            </w:r>
            <w:r>
              <w:rPr>
                <w:spacing w:val="8"/>
              </w:rPr>
              <w:t>所得，吊销办学许可证</w:t>
            </w:r>
          </w:p>
        </w:tc>
      </w:tr>
      <w:tr w14:paraId="0DB6B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718" w:type="dxa"/>
            <w:vMerge w:val="restart"/>
            <w:tcBorders>
              <w:bottom w:val="nil"/>
            </w:tcBorders>
            <w:vAlign w:val="top"/>
          </w:tcPr>
          <w:p w14:paraId="2B2FFAC2">
            <w:pPr>
              <w:spacing w:line="261" w:lineRule="auto"/>
              <w:rPr>
                <w:rFonts w:ascii="Arial"/>
                <w:sz w:val="21"/>
              </w:rPr>
            </w:pPr>
          </w:p>
          <w:p w14:paraId="39CF5F32">
            <w:pPr>
              <w:spacing w:line="261" w:lineRule="auto"/>
              <w:rPr>
                <w:rFonts w:ascii="Arial"/>
                <w:sz w:val="21"/>
              </w:rPr>
            </w:pPr>
          </w:p>
          <w:p w14:paraId="07560A18">
            <w:pPr>
              <w:spacing w:line="262" w:lineRule="auto"/>
              <w:rPr>
                <w:rFonts w:ascii="Arial"/>
                <w:sz w:val="21"/>
              </w:rPr>
            </w:pPr>
          </w:p>
          <w:p w14:paraId="5184C5E3">
            <w:pPr>
              <w:spacing w:line="262" w:lineRule="auto"/>
              <w:rPr>
                <w:rFonts w:ascii="Arial"/>
                <w:sz w:val="21"/>
              </w:rPr>
            </w:pPr>
          </w:p>
          <w:p w14:paraId="78599619">
            <w:pPr>
              <w:spacing w:line="262" w:lineRule="auto"/>
              <w:rPr>
                <w:rFonts w:ascii="Arial"/>
                <w:sz w:val="21"/>
              </w:rPr>
            </w:pPr>
          </w:p>
          <w:p w14:paraId="73B06AC9">
            <w:pPr>
              <w:spacing w:line="262" w:lineRule="auto"/>
              <w:rPr>
                <w:rFonts w:ascii="Arial"/>
                <w:sz w:val="21"/>
              </w:rPr>
            </w:pPr>
          </w:p>
          <w:p w14:paraId="474B3C76">
            <w:pPr>
              <w:spacing w:line="262" w:lineRule="auto"/>
              <w:rPr>
                <w:rFonts w:ascii="Arial"/>
                <w:sz w:val="21"/>
              </w:rPr>
            </w:pPr>
          </w:p>
          <w:p w14:paraId="4BD3D1FE">
            <w:pPr>
              <w:spacing w:line="262" w:lineRule="auto"/>
              <w:rPr>
                <w:rFonts w:ascii="Arial"/>
                <w:sz w:val="21"/>
              </w:rPr>
            </w:pPr>
          </w:p>
          <w:p w14:paraId="322A8A88">
            <w:pPr>
              <w:pStyle w:val="6"/>
              <w:spacing w:before="65" w:line="187" w:lineRule="auto"/>
              <w:ind w:left="264"/>
              <w:rPr>
                <w:rFonts w:hint="default" w:eastAsia="宋体"/>
                <w:lang w:val="en-US" w:eastAsia="zh-CN"/>
              </w:rPr>
            </w:pPr>
            <w:r>
              <w:rPr>
                <w:rFonts w:hint="eastAsia"/>
                <w:lang w:val="en-US" w:eastAsia="zh-CN"/>
              </w:rPr>
              <w:t>37</w:t>
            </w:r>
          </w:p>
        </w:tc>
        <w:tc>
          <w:tcPr>
            <w:tcW w:w="1134" w:type="dxa"/>
            <w:vMerge w:val="continue"/>
            <w:tcBorders>
              <w:top w:val="nil"/>
              <w:bottom w:val="nil"/>
            </w:tcBorders>
            <w:vAlign w:val="top"/>
          </w:tcPr>
          <w:p w14:paraId="4A423E2D">
            <w:pPr>
              <w:rPr>
                <w:rFonts w:ascii="Arial"/>
                <w:sz w:val="21"/>
              </w:rPr>
            </w:pPr>
          </w:p>
        </w:tc>
        <w:tc>
          <w:tcPr>
            <w:tcW w:w="1544" w:type="dxa"/>
            <w:vMerge w:val="restart"/>
            <w:tcBorders>
              <w:bottom w:val="nil"/>
            </w:tcBorders>
            <w:vAlign w:val="top"/>
          </w:tcPr>
          <w:p w14:paraId="03A05169">
            <w:pPr>
              <w:spacing w:line="265" w:lineRule="auto"/>
              <w:rPr>
                <w:rFonts w:ascii="Arial"/>
                <w:color w:val="FF0000"/>
                <w:sz w:val="21"/>
              </w:rPr>
            </w:pPr>
          </w:p>
          <w:p w14:paraId="765937F7">
            <w:pPr>
              <w:spacing w:line="266" w:lineRule="auto"/>
              <w:rPr>
                <w:rFonts w:ascii="Arial"/>
                <w:color w:val="FF0000"/>
                <w:sz w:val="21"/>
              </w:rPr>
            </w:pPr>
          </w:p>
          <w:p w14:paraId="2ACEB883">
            <w:pPr>
              <w:spacing w:line="266" w:lineRule="auto"/>
              <w:rPr>
                <w:rFonts w:ascii="Arial"/>
                <w:color w:val="FF0000"/>
                <w:sz w:val="21"/>
              </w:rPr>
            </w:pPr>
          </w:p>
          <w:p w14:paraId="76F929B9">
            <w:pPr>
              <w:spacing w:line="266" w:lineRule="auto"/>
              <w:rPr>
                <w:rFonts w:ascii="Arial"/>
                <w:color w:val="FF0000"/>
                <w:sz w:val="21"/>
              </w:rPr>
            </w:pPr>
          </w:p>
          <w:p w14:paraId="05E0614B">
            <w:pPr>
              <w:spacing w:line="266" w:lineRule="auto"/>
              <w:rPr>
                <w:rFonts w:ascii="Arial"/>
                <w:color w:val="FF0000"/>
                <w:sz w:val="21"/>
              </w:rPr>
            </w:pPr>
          </w:p>
          <w:p w14:paraId="1D594492">
            <w:pPr>
              <w:spacing w:line="266" w:lineRule="auto"/>
              <w:rPr>
                <w:rFonts w:ascii="Arial"/>
                <w:color w:val="FF0000"/>
                <w:sz w:val="21"/>
              </w:rPr>
            </w:pPr>
          </w:p>
          <w:p w14:paraId="4E0187DD">
            <w:pPr>
              <w:pStyle w:val="6"/>
              <w:spacing w:before="65" w:line="278" w:lineRule="auto"/>
              <w:ind w:left="9" w:right="4"/>
              <w:rPr>
                <w:color w:val="FF0000"/>
              </w:rPr>
            </w:pPr>
            <w:r>
              <w:rPr>
                <w:color w:val="FF0000"/>
                <w:spacing w:val="17"/>
              </w:rPr>
              <w:t>校外培训机构决策机构负责人、行政负责人及直</w:t>
            </w:r>
            <w:r>
              <w:rPr>
                <w:color w:val="FF0000"/>
                <w:spacing w:val="8"/>
              </w:rPr>
              <w:t>接责任人的行为</w:t>
            </w:r>
          </w:p>
        </w:tc>
        <w:tc>
          <w:tcPr>
            <w:tcW w:w="5668" w:type="dxa"/>
            <w:vMerge w:val="restart"/>
            <w:tcBorders>
              <w:bottom w:val="nil"/>
            </w:tcBorders>
            <w:vAlign w:val="top"/>
          </w:tcPr>
          <w:p w14:paraId="46A08510">
            <w:pPr>
              <w:pStyle w:val="6"/>
              <w:spacing w:before="111" w:line="284" w:lineRule="auto"/>
              <w:ind w:left="9" w:right="1" w:firstLine="6"/>
              <w:rPr>
                <w:color w:val="FF0000"/>
              </w:rPr>
            </w:pPr>
            <w:r>
              <w:rPr>
                <w:color w:val="FF0000"/>
                <w:spacing w:val="9"/>
              </w:rPr>
              <w:t>《中华人民共和国民办教育促进法实施条例》第六十四条第一</w:t>
            </w:r>
            <w:r>
              <w:rPr>
                <w:color w:val="FF0000"/>
                <w:spacing w:val="12"/>
              </w:rPr>
              <w:t>款民办学校有民办教育促进法第六十二条或者本条例</w:t>
            </w:r>
            <w:r>
              <w:rPr>
                <w:color w:val="FF0000"/>
                <w:spacing w:val="11"/>
              </w:rPr>
              <w:t>第六十</w:t>
            </w:r>
            <w:r>
              <w:rPr>
                <w:color w:val="FF0000"/>
                <w:spacing w:val="9"/>
              </w:rPr>
              <w:t>三条规定的违法情形的，由县级以上人民政府教育行政部门、</w:t>
            </w:r>
            <w:r>
              <w:rPr>
                <w:color w:val="FF0000"/>
                <w:spacing w:val="17"/>
              </w:rPr>
              <w:t>人力资源社会保障行政部门或者其他有关部门依据职责分工</w:t>
            </w:r>
            <w:r>
              <w:rPr>
                <w:color w:val="FF0000"/>
                <w:spacing w:val="9"/>
              </w:rPr>
              <w:t>对学校决策机构负责人、校长及直接责任人予以警告；情节严重的，1至5年内不得新成为民办学校决策机构负责人或者校长；情节特别严重、社会影响恶劣的，永久不得新成为民办学</w:t>
            </w:r>
            <w:r>
              <w:rPr>
                <w:color w:val="FF0000"/>
                <w:spacing w:val="8"/>
              </w:rPr>
              <w:t>校决策机构负责人或者校长。</w:t>
            </w:r>
          </w:p>
          <w:p w14:paraId="2B96AA69">
            <w:pPr>
              <w:pStyle w:val="6"/>
              <w:spacing w:before="32" w:line="283" w:lineRule="auto"/>
              <w:ind w:left="12" w:firstLine="3"/>
              <w:rPr>
                <w:color w:val="FF0000"/>
              </w:rPr>
            </w:pPr>
            <w:r>
              <w:rPr>
                <w:color w:val="FF0000"/>
                <w:spacing w:val="8"/>
              </w:rPr>
              <w:t>《中华人民共和国民办教育促进法》第六十二条民办学校有</w:t>
            </w:r>
            <w:r>
              <w:rPr>
                <w:color w:val="FF0000"/>
                <w:spacing w:val="6"/>
              </w:rPr>
              <w:t>下列行为之一的，……</w:t>
            </w:r>
            <w:r>
              <w:rPr>
                <w:color w:val="FF0000"/>
                <w:spacing w:val="-20"/>
              </w:rPr>
              <w:t>：（</w:t>
            </w:r>
            <w:r>
              <w:rPr>
                <w:color w:val="FF0000"/>
                <w:spacing w:val="6"/>
              </w:rPr>
              <w:t>一）擅自分立、合并民办学校的；</w:t>
            </w:r>
            <w:r>
              <w:rPr>
                <w:color w:val="FF0000"/>
                <w:spacing w:val="4"/>
              </w:rPr>
              <w:t>（二）擅自改变民办学校名称、层次、类别和举办者的</w:t>
            </w:r>
            <w:r>
              <w:rPr>
                <w:color w:val="FF0000"/>
                <w:spacing w:val="-28"/>
              </w:rPr>
              <w:t>；（</w:t>
            </w:r>
            <w:r>
              <w:rPr>
                <w:color w:val="FF0000"/>
                <w:spacing w:val="4"/>
              </w:rPr>
              <w:t>三）</w:t>
            </w:r>
            <w:r>
              <w:rPr>
                <w:color w:val="FF0000"/>
                <w:spacing w:val="7"/>
              </w:rPr>
              <w:t>发布虚假招生简章或者广告，骗取钱财的</w:t>
            </w:r>
            <w:r>
              <w:rPr>
                <w:color w:val="FF0000"/>
                <w:spacing w:val="-6"/>
              </w:rPr>
              <w:t>；（</w:t>
            </w:r>
            <w:r>
              <w:rPr>
                <w:color w:val="FF0000"/>
                <w:spacing w:val="7"/>
              </w:rPr>
              <w:t>四）非法颁发或</w:t>
            </w:r>
            <w:r>
              <w:rPr>
                <w:color w:val="FF0000"/>
                <w:spacing w:val="-1"/>
              </w:rPr>
              <w:t>者伪造学历证书、结业证书、培训证书、职业资格证书的</w:t>
            </w:r>
            <w:r>
              <w:rPr>
                <w:color w:val="FF0000"/>
                <w:spacing w:val="-51"/>
                <w:w w:val="94"/>
              </w:rPr>
              <w:t>；（</w:t>
            </w:r>
            <w:r>
              <w:rPr>
                <w:color w:val="FF0000"/>
                <w:spacing w:val="-1"/>
              </w:rPr>
              <w:t>五）</w:t>
            </w:r>
            <w:r>
              <w:rPr>
                <w:color w:val="FF0000"/>
                <w:spacing w:val="7"/>
              </w:rPr>
              <w:t>管理混乱严重影响教育教学，产生恶劣社会影响的</w:t>
            </w:r>
            <w:r>
              <w:rPr>
                <w:color w:val="FF0000"/>
                <w:spacing w:val="-5"/>
              </w:rPr>
              <w:t>；（</w:t>
            </w:r>
            <w:r>
              <w:rPr>
                <w:color w:val="FF0000"/>
                <w:spacing w:val="7"/>
              </w:rPr>
              <w:t>六）提</w:t>
            </w:r>
          </w:p>
        </w:tc>
        <w:tc>
          <w:tcPr>
            <w:tcW w:w="611" w:type="dxa"/>
            <w:vAlign w:val="top"/>
          </w:tcPr>
          <w:p w14:paraId="0B0A3CED">
            <w:pPr>
              <w:spacing w:line="244" w:lineRule="auto"/>
              <w:rPr>
                <w:rFonts w:ascii="Arial"/>
                <w:sz w:val="21"/>
              </w:rPr>
            </w:pPr>
          </w:p>
          <w:p w14:paraId="10F0F55D">
            <w:pPr>
              <w:spacing w:line="244" w:lineRule="auto"/>
              <w:rPr>
                <w:rFonts w:ascii="Arial"/>
                <w:sz w:val="21"/>
              </w:rPr>
            </w:pPr>
          </w:p>
          <w:p w14:paraId="69A694CE">
            <w:pPr>
              <w:spacing w:line="244" w:lineRule="auto"/>
              <w:rPr>
                <w:rFonts w:ascii="Arial"/>
                <w:sz w:val="21"/>
              </w:rPr>
            </w:pPr>
          </w:p>
          <w:p w14:paraId="75C0D07B">
            <w:pPr>
              <w:spacing w:line="244" w:lineRule="auto"/>
              <w:rPr>
                <w:rFonts w:ascii="Arial"/>
                <w:sz w:val="21"/>
              </w:rPr>
            </w:pPr>
          </w:p>
          <w:p w14:paraId="0097D186">
            <w:pPr>
              <w:pStyle w:val="6"/>
              <w:spacing w:before="65" w:line="228" w:lineRule="auto"/>
              <w:ind w:left="59"/>
            </w:pPr>
            <w:r>
              <w:rPr>
                <w:spacing w:val="4"/>
              </w:rPr>
              <w:t>较轻</w:t>
            </w:r>
          </w:p>
        </w:tc>
        <w:tc>
          <w:tcPr>
            <w:tcW w:w="3036" w:type="dxa"/>
            <w:vAlign w:val="top"/>
          </w:tcPr>
          <w:p w14:paraId="34D9E3FB">
            <w:pPr>
              <w:spacing w:line="274" w:lineRule="auto"/>
              <w:rPr>
                <w:rFonts w:ascii="Arial"/>
                <w:sz w:val="21"/>
              </w:rPr>
            </w:pPr>
          </w:p>
          <w:p w14:paraId="40505723">
            <w:pPr>
              <w:spacing w:line="274" w:lineRule="auto"/>
              <w:rPr>
                <w:rFonts w:ascii="Arial"/>
                <w:sz w:val="21"/>
              </w:rPr>
            </w:pPr>
          </w:p>
          <w:p w14:paraId="3FF7A555">
            <w:pPr>
              <w:spacing w:line="274" w:lineRule="auto"/>
              <w:rPr>
                <w:rFonts w:ascii="Arial"/>
                <w:sz w:val="21"/>
              </w:rPr>
            </w:pPr>
          </w:p>
          <w:p w14:paraId="011E21B2">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2E94DBDD">
            <w:pPr>
              <w:spacing w:line="244" w:lineRule="auto"/>
              <w:rPr>
                <w:rFonts w:ascii="Arial"/>
                <w:sz w:val="21"/>
              </w:rPr>
            </w:pPr>
          </w:p>
          <w:p w14:paraId="4F5C74FF">
            <w:pPr>
              <w:spacing w:line="244" w:lineRule="auto"/>
              <w:rPr>
                <w:rFonts w:ascii="Arial"/>
                <w:sz w:val="21"/>
              </w:rPr>
            </w:pPr>
          </w:p>
          <w:p w14:paraId="13336F20">
            <w:pPr>
              <w:spacing w:line="244" w:lineRule="auto"/>
              <w:rPr>
                <w:rFonts w:ascii="Arial"/>
                <w:sz w:val="21"/>
              </w:rPr>
            </w:pPr>
          </w:p>
          <w:p w14:paraId="72ECFBEA">
            <w:pPr>
              <w:spacing w:line="245" w:lineRule="auto"/>
              <w:rPr>
                <w:rFonts w:ascii="Arial"/>
                <w:sz w:val="21"/>
              </w:rPr>
            </w:pPr>
          </w:p>
          <w:p w14:paraId="5315586E">
            <w:pPr>
              <w:pStyle w:val="6"/>
              <w:spacing w:before="65" w:line="226" w:lineRule="auto"/>
              <w:ind w:left="15"/>
            </w:pPr>
            <w:r>
              <w:rPr>
                <w:spacing w:val="3"/>
              </w:rPr>
              <w:t>警告</w:t>
            </w:r>
          </w:p>
        </w:tc>
      </w:tr>
      <w:tr w14:paraId="34415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718" w:type="dxa"/>
            <w:vMerge w:val="continue"/>
            <w:tcBorders>
              <w:top w:val="nil"/>
            </w:tcBorders>
            <w:vAlign w:val="top"/>
          </w:tcPr>
          <w:p w14:paraId="3DE94A59">
            <w:pPr>
              <w:rPr>
                <w:rFonts w:ascii="Arial"/>
                <w:sz w:val="21"/>
              </w:rPr>
            </w:pPr>
          </w:p>
        </w:tc>
        <w:tc>
          <w:tcPr>
            <w:tcW w:w="1134" w:type="dxa"/>
            <w:vMerge w:val="continue"/>
            <w:tcBorders>
              <w:top w:val="nil"/>
            </w:tcBorders>
            <w:vAlign w:val="top"/>
          </w:tcPr>
          <w:p w14:paraId="343B6F7A">
            <w:pPr>
              <w:rPr>
                <w:rFonts w:ascii="Arial"/>
                <w:sz w:val="21"/>
              </w:rPr>
            </w:pPr>
          </w:p>
        </w:tc>
        <w:tc>
          <w:tcPr>
            <w:tcW w:w="1544" w:type="dxa"/>
            <w:vMerge w:val="continue"/>
            <w:tcBorders>
              <w:top w:val="nil"/>
            </w:tcBorders>
            <w:vAlign w:val="top"/>
          </w:tcPr>
          <w:p w14:paraId="3BD012F1">
            <w:pPr>
              <w:rPr>
                <w:rFonts w:ascii="Arial"/>
                <w:sz w:val="21"/>
              </w:rPr>
            </w:pPr>
          </w:p>
        </w:tc>
        <w:tc>
          <w:tcPr>
            <w:tcW w:w="5668" w:type="dxa"/>
            <w:vMerge w:val="continue"/>
            <w:tcBorders>
              <w:top w:val="nil"/>
            </w:tcBorders>
            <w:vAlign w:val="top"/>
          </w:tcPr>
          <w:p w14:paraId="3AB07153">
            <w:pPr>
              <w:rPr>
                <w:rFonts w:ascii="Arial"/>
                <w:sz w:val="21"/>
              </w:rPr>
            </w:pPr>
          </w:p>
        </w:tc>
        <w:tc>
          <w:tcPr>
            <w:tcW w:w="611" w:type="dxa"/>
            <w:vAlign w:val="top"/>
          </w:tcPr>
          <w:p w14:paraId="746E4BE2">
            <w:pPr>
              <w:spacing w:line="305" w:lineRule="auto"/>
              <w:rPr>
                <w:rFonts w:ascii="Arial"/>
                <w:sz w:val="21"/>
              </w:rPr>
            </w:pPr>
          </w:p>
          <w:p w14:paraId="139C5F00">
            <w:pPr>
              <w:spacing w:line="305" w:lineRule="auto"/>
              <w:rPr>
                <w:rFonts w:ascii="Arial"/>
                <w:sz w:val="21"/>
              </w:rPr>
            </w:pPr>
          </w:p>
          <w:p w14:paraId="63B55730">
            <w:pPr>
              <w:spacing w:line="305" w:lineRule="auto"/>
              <w:rPr>
                <w:rFonts w:ascii="Arial"/>
                <w:sz w:val="21"/>
              </w:rPr>
            </w:pPr>
          </w:p>
          <w:p w14:paraId="3B3CB3E0">
            <w:pPr>
              <w:pStyle w:val="6"/>
              <w:spacing w:before="65" w:line="228" w:lineRule="auto"/>
              <w:ind w:left="60"/>
            </w:pPr>
            <w:r>
              <w:rPr>
                <w:spacing w:val="4"/>
              </w:rPr>
              <w:t>严重</w:t>
            </w:r>
          </w:p>
        </w:tc>
        <w:tc>
          <w:tcPr>
            <w:tcW w:w="3036" w:type="dxa"/>
            <w:vAlign w:val="top"/>
          </w:tcPr>
          <w:p w14:paraId="2E3036AA">
            <w:pPr>
              <w:spacing w:line="253" w:lineRule="auto"/>
              <w:rPr>
                <w:rFonts w:ascii="Arial"/>
                <w:sz w:val="21"/>
              </w:rPr>
            </w:pPr>
          </w:p>
          <w:p w14:paraId="336ED0CA">
            <w:pPr>
              <w:spacing w:line="254" w:lineRule="auto"/>
              <w:rPr>
                <w:rFonts w:ascii="Arial"/>
                <w:sz w:val="21"/>
              </w:rPr>
            </w:pPr>
          </w:p>
          <w:p w14:paraId="5521BCF1">
            <w:pPr>
              <w:spacing w:line="254" w:lineRule="auto"/>
              <w:rPr>
                <w:rFonts w:ascii="Arial"/>
                <w:sz w:val="21"/>
              </w:rPr>
            </w:pPr>
          </w:p>
          <w:p w14:paraId="651AABB4">
            <w:pPr>
              <w:pStyle w:val="6"/>
              <w:spacing w:before="65" w:line="274" w:lineRule="auto"/>
              <w:ind w:left="44" w:right="2" w:hanging="32"/>
            </w:pPr>
            <w:r>
              <w:rPr>
                <w:spacing w:val="6"/>
              </w:rPr>
              <w:t>情节严重，造成较大危害后果或不</w:t>
            </w:r>
            <w:r>
              <w:rPr>
                <w:spacing w:val="-5"/>
              </w:rPr>
              <w:t>良影响</w:t>
            </w:r>
          </w:p>
        </w:tc>
        <w:tc>
          <w:tcPr>
            <w:tcW w:w="2326" w:type="dxa"/>
            <w:vAlign w:val="top"/>
          </w:tcPr>
          <w:p w14:paraId="690664A8">
            <w:pPr>
              <w:spacing w:line="303" w:lineRule="auto"/>
              <w:rPr>
                <w:rFonts w:ascii="Arial"/>
                <w:sz w:val="21"/>
              </w:rPr>
            </w:pPr>
          </w:p>
          <w:p w14:paraId="3E9F632A">
            <w:pPr>
              <w:spacing w:line="303" w:lineRule="auto"/>
              <w:rPr>
                <w:rFonts w:ascii="Arial"/>
                <w:sz w:val="21"/>
              </w:rPr>
            </w:pPr>
          </w:p>
          <w:p w14:paraId="5DCC7519">
            <w:pPr>
              <w:pStyle w:val="6"/>
              <w:spacing w:before="65" w:line="278" w:lineRule="auto"/>
              <w:ind w:left="14" w:right="5" w:firstLine="13"/>
              <w:jc w:val="both"/>
            </w:pPr>
            <w:r>
              <w:rPr>
                <w:spacing w:val="7"/>
              </w:rPr>
              <w:t>1至5年内不得新成为民</w:t>
            </w:r>
            <w:r>
              <w:rPr>
                <w:spacing w:val="9"/>
              </w:rPr>
              <w:t>办学校决策机构负责人或</w:t>
            </w:r>
            <w:r>
              <w:rPr>
                <w:spacing w:val="6"/>
              </w:rPr>
              <w:t>者校长</w:t>
            </w:r>
          </w:p>
        </w:tc>
      </w:tr>
    </w:tbl>
    <w:p w14:paraId="4B10F02D">
      <w:pPr>
        <w:rPr>
          <w:rFonts w:ascii="Arial"/>
          <w:sz w:val="21"/>
        </w:rPr>
      </w:pPr>
    </w:p>
    <w:p w14:paraId="3C03D751">
      <w:pPr>
        <w:rPr>
          <w:rFonts w:ascii="Arial" w:hAnsi="Arial" w:eastAsia="Arial" w:cs="Arial"/>
          <w:sz w:val="21"/>
          <w:szCs w:val="21"/>
        </w:rPr>
        <w:sectPr>
          <w:footerReference r:id="rId14" w:type="default"/>
          <w:pgSz w:w="16839" w:h="11906"/>
          <w:pgMar w:top="400" w:right="898" w:bottom="1144" w:left="897" w:header="0" w:footer="89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4BE6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2BE33B09">
            <w:pPr>
              <w:pStyle w:val="6"/>
              <w:spacing w:before="240" w:line="229" w:lineRule="auto"/>
              <w:ind w:left="153"/>
            </w:pPr>
            <w:r>
              <w:rPr>
                <w:b/>
                <w:bCs/>
                <w:spacing w:val="4"/>
              </w:rPr>
              <w:t>序号</w:t>
            </w:r>
          </w:p>
        </w:tc>
        <w:tc>
          <w:tcPr>
            <w:tcW w:w="1134" w:type="dxa"/>
            <w:vAlign w:val="top"/>
          </w:tcPr>
          <w:p w14:paraId="7048AD6F">
            <w:pPr>
              <w:pStyle w:val="6"/>
              <w:spacing w:before="239" w:line="228" w:lineRule="auto"/>
              <w:ind w:left="152"/>
            </w:pPr>
            <w:r>
              <w:rPr>
                <w:b/>
                <w:bCs/>
                <w:spacing w:val="5"/>
              </w:rPr>
              <w:t>行为类型</w:t>
            </w:r>
          </w:p>
        </w:tc>
        <w:tc>
          <w:tcPr>
            <w:tcW w:w="1544" w:type="dxa"/>
            <w:vAlign w:val="top"/>
          </w:tcPr>
          <w:p w14:paraId="3FA1127D">
            <w:pPr>
              <w:pStyle w:val="6"/>
              <w:spacing w:before="240" w:line="228" w:lineRule="auto"/>
              <w:ind w:left="354"/>
            </w:pPr>
            <w:r>
              <w:rPr>
                <w:b/>
                <w:bCs/>
                <w:spacing w:val="6"/>
              </w:rPr>
              <w:t>违法行为</w:t>
            </w:r>
          </w:p>
        </w:tc>
        <w:tc>
          <w:tcPr>
            <w:tcW w:w="5668" w:type="dxa"/>
            <w:vAlign w:val="top"/>
          </w:tcPr>
          <w:p w14:paraId="06B2A2EA">
            <w:pPr>
              <w:pStyle w:val="6"/>
              <w:spacing w:before="239" w:line="227" w:lineRule="auto"/>
              <w:ind w:left="1998"/>
            </w:pPr>
            <w:r>
              <w:rPr>
                <w:b/>
                <w:bCs/>
                <w:spacing w:val="7"/>
              </w:rPr>
              <w:t>行政处罚法律依据</w:t>
            </w:r>
          </w:p>
        </w:tc>
        <w:tc>
          <w:tcPr>
            <w:tcW w:w="525" w:type="dxa"/>
            <w:vAlign w:val="top"/>
          </w:tcPr>
          <w:p w14:paraId="1F222E99">
            <w:pPr>
              <w:pStyle w:val="6"/>
              <w:spacing w:before="84" w:line="273" w:lineRule="auto"/>
              <w:ind w:left="65" w:right="50" w:hanging="8"/>
            </w:pPr>
            <w:r>
              <w:rPr>
                <w:b/>
                <w:bCs/>
                <w:spacing w:val="3"/>
              </w:rPr>
              <w:t>裁量</w:t>
            </w:r>
            <w:r>
              <w:rPr>
                <w:b/>
                <w:bCs/>
                <w:spacing w:val="-1"/>
              </w:rPr>
              <w:t>阶次</w:t>
            </w:r>
          </w:p>
        </w:tc>
        <w:tc>
          <w:tcPr>
            <w:tcW w:w="3122" w:type="dxa"/>
            <w:vAlign w:val="top"/>
          </w:tcPr>
          <w:p w14:paraId="38DCD374">
            <w:pPr>
              <w:pStyle w:val="6"/>
              <w:spacing w:before="240" w:line="228" w:lineRule="auto"/>
              <w:ind w:left="1147"/>
            </w:pPr>
            <w:r>
              <w:rPr>
                <w:b/>
                <w:bCs/>
                <w:spacing w:val="6"/>
              </w:rPr>
              <w:t>违法情节</w:t>
            </w:r>
          </w:p>
        </w:tc>
        <w:tc>
          <w:tcPr>
            <w:tcW w:w="2326" w:type="dxa"/>
            <w:vAlign w:val="top"/>
          </w:tcPr>
          <w:p w14:paraId="100145A9">
            <w:pPr>
              <w:pStyle w:val="6"/>
              <w:spacing w:before="240" w:line="229" w:lineRule="auto"/>
              <w:ind w:left="747"/>
            </w:pPr>
            <w:r>
              <w:rPr>
                <w:b/>
                <w:bCs/>
                <w:spacing w:val="6"/>
              </w:rPr>
              <w:t>裁量基准</w:t>
            </w:r>
          </w:p>
        </w:tc>
      </w:tr>
      <w:tr w14:paraId="60C9A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9" w:hRule="atLeast"/>
        </w:trPr>
        <w:tc>
          <w:tcPr>
            <w:tcW w:w="718" w:type="dxa"/>
            <w:vAlign w:val="top"/>
          </w:tcPr>
          <w:p w14:paraId="69C610D3">
            <w:pPr>
              <w:rPr>
                <w:rFonts w:ascii="Arial"/>
                <w:sz w:val="21"/>
              </w:rPr>
            </w:pPr>
          </w:p>
        </w:tc>
        <w:tc>
          <w:tcPr>
            <w:tcW w:w="1134" w:type="dxa"/>
            <w:vAlign w:val="top"/>
          </w:tcPr>
          <w:p w14:paraId="13AD17EC">
            <w:pPr>
              <w:rPr>
                <w:rFonts w:ascii="Arial"/>
                <w:sz w:val="21"/>
              </w:rPr>
            </w:pPr>
          </w:p>
        </w:tc>
        <w:tc>
          <w:tcPr>
            <w:tcW w:w="1544" w:type="dxa"/>
            <w:vAlign w:val="top"/>
          </w:tcPr>
          <w:p w14:paraId="07217B58">
            <w:pPr>
              <w:rPr>
                <w:rFonts w:ascii="Arial"/>
                <w:color w:val="FF0000"/>
                <w:sz w:val="21"/>
              </w:rPr>
            </w:pPr>
          </w:p>
        </w:tc>
        <w:tc>
          <w:tcPr>
            <w:tcW w:w="5668" w:type="dxa"/>
            <w:vAlign w:val="top"/>
          </w:tcPr>
          <w:p w14:paraId="7AB9BCA4">
            <w:pPr>
              <w:pStyle w:val="6"/>
              <w:spacing w:before="41" w:line="287" w:lineRule="auto"/>
              <w:ind w:left="10" w:right="1" w:firstLine="4"/>
              <w:rPr>
                <w:color w:val="FF0000"/>
              </w:rPr>
            </w:pPr>
            <w:r>
              <w:rPr>
                <w:color w:val="FF0000"/>
                <w:spacing w:val="17"/>
              </w:rPr>
              <w:t>交虚假证明文件或者采取其他欺诈手段隐瞒重要事实骗取办</w:t>
            </w:r>
            <w:r>
              <w:rPr>
                <w:color w:val="FF0000"/>
                <w:spacing w:val="10"/>
              </w:rPr>
              <w:t>学许可证的</w:t>
            </w:r>
            <w:r>
              <w:rPr>
                <w:color w:val="FF0000"/>
                <w:spacing w:val="-2"/>
              </w:rPr>
              <w:t>；（</w:t>
            </w:r>
            <w:r>
              <w:rPr>
                <w:color w:val="FF0000"/>
                <w:spacing w:val="10"/>
              </w:rPr>
              <w:t>七）伪造、变造、买卖、出租、出借办学许可证的</w:t>
            </w:r>
            <w:r>
              <w:rPr>
                <w:color w:val="FF0000"/>
              </w:rPr>
              <w:t>；（</w:t>
            </w:r>
            <w:r>
              <w:rPr>
                <w:color w:val="FF0000"/>
                <w:spacing w:val="10"/>
              </w:rPr>
              <w:t>八）恶意终止办学、抽逃资金或者挪用办学经费的。</w:t>
            </w:r>
            <w:r>
              <w:rPr>
                <w:color w:val="FF0000"/>
                <w:spacing w:val="12"/>
              </w:rPr>
              <w:t>《中华人民共和国民办教育促进法实施条例》第六</w:t>
            </w:r>
            <w:r>
              <w:rPr>
                <w:color w:val="FF0000"/>
                <w:spacing w:val="11"/>
              </w:rPr>
              <w:t>十三条民</w:t>
            </w:r>
            <w:r>
              <w:rPr>
                <w:color w:val="FF0000"/>
                <w:spacing w:val="9"/>
              </w:rPr>
              <w:t>办学校有下列情形之一的，……</w:t>
            </w:r>
            <w:r>
              <w:rPr>
                <w:color w:val="FF0000"/>
                <w:spacing w:val="-17"/>
              </w:rPr>
              <w:t>：（</w:t>
            </w:r>
            <w:r>
              <w:rPr>
                <w:color w:val="FF0000"/>
                <w:spacing w:val="9"/>
              </w:rPr>
              <w:t>一）违背国家教育方针，偏离社会主义办学方向，或者未保障学校党组织履行职责的；（二）违反法律、行政法规和国家有关规定开展教育教学活动</w:t>
            </w:r>
            <w:r>
              <w:rPr>
                <w:color w:val="FF0000"/>
                <w:spacing w:val="11"/>
              </w:rPr>
              <w:t>的</w:t>
            </w:r>
            <w:r>
              <w:rPr>
                <w:color w:val="FF0000"/>
                <w:spacing w:val="-14"/>
              </w:rPr>
              <w:t>；（</w:t>
            </w:r>
            <w:r>
              <w:rPr>
                <w:color w:val="FF0000"/>
                <w:spacing w:val="11"/>
              </w:rPr>
              <w:t>三）理事会、董事会或者其他形式决策机构未依法履行</w:t>
            </w:r>
            <w:r>
              <w:rPr>
                <w:color w:val="FF0000"/>
                <w:spacing w:val="10"/>
              </w:rPr>
              <w:t>职责的</w:t>
            </w:r>
            <w:r>
              <w:rPr>
                <w:color w:val="FF0000"/>
                <w:spacing w:val="-2"/>
              </w:rPr>
              <w:t>；（</w:t>
            </w:r>
            <w:r>
              <w:rPr>
                <w:color w:val="FF0000"/>
                <w:spacing w:val="10"/>
              </w:rPr>
              <w:t>四）教学条件明显不能满足教学要求、教育教学质量低下，未及时采取措施的</w:t>
            </w:r>
            <w:r>
              <w:rPr>
                <w:color w:val="FF0000"/>
                <w:spacing w:val="-2"/>
              </w:rPr>
              <w:t>；（</w:t>
            </w:r>
            <w:r>
              <w:rPr>
                <w:color w:val="FF0000"/>
                <w:spacing w:val="10"/>
              </w:rPr>
              <w:t>五）校舍、其他教育教学设施设备存在重大安全隐患，未及时采取措施的</w:t>
            </w:r>
            <w:r>
              <w:rPr>
                <w:color w:val="FF0000"/>
                <w:spacing w:val="-2"/>
              </w:rPr>
              <w:t>；（</w:t>
            </w:r>
            <w:r>
              <w:rPr>
                <w:color w:val="FF0000"/>
                <w:spacing w:val="10"/>
              </w:rPr>
              <w:t>六）侵犯受教育者的合法权益，产生恶劣社会影响的</w:t>
            </w:r>
            <w:r>
              <w:rPr>
                <w:color w:val="FF0000"/>
                <w:spacing w:val="-2"/>
              </w:rPr>
              <w:t>；（</w:t>
            </w:r>
            <w:r>
              <w:rPr>
                <w:color w:val="FF0000"/>
                <w:spacing w:val="10"/>
              </w:rPr>
              <w:t>七）违反国家规定聘任、解聘教师，或者未依法保障教职工待遇的</w:t>
            </w:r>
            <w:r>
              <w:rPr>
                <w:color w:val="FF0000"/>
                <w:spacing w:val="-2"/>
              </w:rPr>
              <w:t>；（</w:t>
            </w:r>
            <w:r>
              <w:rPr>
                <w:color w:val="FF0000"/>
                <w:spacing w:val="10"/>
              </w:rPr>
              <w:t>八）违反规定招生，或者在招生过程中弄虚作假的</w:t>
            </w:r>
            <w:r>
              <w:rPr>
                <w:color w:val="FF0000"/>
                <w:spacing w:val="-2"/>
              </w:rPr>
              <w:t>；（</w:t>
            </w:r>
            <w:r>
              <w:rPr>
                <w:color w:val="FF0000"/>
                <w:spacing w:val="10"/>
              </w:rPr>
              <w:t>九）超出办学许可范围，擅自改变办学地址或者设立分校的</w:t>
            </w:r>
            <w:r>
              <w:rPr>
                <w:color w:val="FF0000"/>
                <w:spacing w:val="-2"/>
              </w:rPr>
              <w:t>；（</w:t>
            </w:r>
            <w:r>
              <w:rPr>
                <w:color w:val="FF0000"/>
                <w:spacing w:val="10"/>
              </w:rPr>
              <w:t>十）未依法履</w:t>
            </w:r>
            <w:r>
              <w:rPr>
                <w:color w:val="FF0000"/>
                <w:spacing w:val="9"/>
              </w:rPr>
              <w:t>行公示办学条件和教育质量有关材料、财务状况等信息披露义</w:t>
            </w:r>
            <w:r>
              <w:rPr>
                <w:color w:val="FF0000"/>
                <w:spacing w:val="10"/>
              </w:rPr>
              <w:t>务，或者公示的材料不真实的</w:t>
            </w:r>
            <w:r>
              <w:rPr>
                <w:color w:val="FF0000"/>
                <w:spacing w:val="-2"/>
              </w:rPr>
              <w:t>；（</w:t>
            </w:r>
            <w:r>
              <w:rPr>
                <w:color w:val="FF0000"/>
                <w:spacing w:val="10"/>
              </w:rPr>
              <w:t>十一）未按照国家统一的会</w:t>
            </w:r>
            <w:r>
              <w:rPr>
                <w:color w:val="FF0000"/>
                <w:spacing w:val="9"/>
              </w:rPr>
              <w:t>计制度进行会计核算、编制财务会计报告，财务、资产管理混</w:t>
            </w:r>
            <w:r>
              <w:rPr>
                <w:color w:val="FF0000"/>
                <w:spacing w:val="5"/>
              </w:rPr>
              <w:t>乱，或者违反法律、法规增加收费项目、提高收费标准的</w:t>
            </w:r>
            <w:r>
              <w:rPr>
                <w:color w:val="FF0000"/>
                <w:spacing w:val="-42"/>
              </w:rPr>
              <w:t>；（</w:t>
            </w:r>
            <w:r>
              <w:rPr>
                <w:color w:val="FF0000"/>
                <w:spacing w:val="5"/>
              </w:rPr>
              <w:t>十</w:t>
            </w:r>
            <w:r>
              <w:rPr>
                <w:color w:val="FF0000"/>
                <w:spacing w:val="9"/>
              </w:rPr>
              <w:t>二）有其他管理混乱严重影响教育教学的行为的。</w:t>
            </w:r>
          </w:p>
          <w:p w14:paraId="4E3DF255">
            <w:pPr>
              <w:pStyle w:val="6"/>
              <w:spacing w:before="30" w:line="284" w:lineRule="auto"/>
              <w:ind w:left="9" w:right="3" w:firstLine="6"/>
              <w:rPr>
                <w:color w:val="FF0000"/>
              </w:rPr>
            </w:pPr>
            <w:r>
              <w:rPr>
                <w:color w:val="FF0000"/>
                <w:spacing w:val="12"/>
              </w:rPr>
              <w:t>《校外培训行政处罚暂行办法》第二十四条校外培训机构有</w:t>
            </w:r>
            <w:r>
              <w:rPr>
                <w:color w:val="FF0000"/>
                <w:spacing w:val="9"/>
              </w:rPr>
              <w:t>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w:t>
            </w:r>
            <w:r>
              <w:rPr>
                <w:color w:val="FF0000"/>
                <w:spacing w:val="5"/>
              </w:rPr>
              <w:t>业处罚。</w:t>
            </w:r>
          </w:p>
          <w:p w14:paraId="58A92975">
            <w:pPr>
              <w:pStyle w:val="6"/>
              <w:spacing w:before="26" w:line="261" w:lineRule="auto"/>
              <w:ind w:left="14" w:right="3" w:firstLine="1"/>
              <w:rPr>
                <w:color w:val="FF0000"/>
              </w:rPr>
            </w:pPr>
            <w:r>
              <w:rPr>
                <w:color w:val="FF0000"/>
                <w:spacing w:val="12"/>
              </w:rPr>
              <w:t>《校外培训行政处罚暂行办法》第二十条校外培训机构超出</w:t>
            </w:r>
            <w:r>
              <w:rPr>
                <w:color w:val="FF0000"/>
                <w:spacing w:val="9"/>
              </w:rPr>
              <w:t>办学许可范围，有下列行为之一的，……</w:t>
            </w:r>
            <w:r>
              <w:rPr>
                <w:color w:val="FF0000"/>
                <w:spacing w:val="-19"/>
              </w:rPr>
              <w:t>：（</w:t>
            </w:r>
            <w:r>
              <w:rPr>
                <w:color w:val="FF0000"/>
                <w:spacing w:val="9"/>
              </w:rPr>
              <w:t>一）线下培训机</w:t>
            </w:r>
          </w:p>
        </w:tc>
        <w:tc>
          <w:tcPr>
            <w:tcW w:w="525" w:type="dxa"/>
            <w:vAlign w:val="top"/>
          </w:tcPr>
          <w:p w14:paraId="3B12ED28">
            <w:pPr>
              <w:spacing w:line="251" w:lineRule="auto"/>
              <w:rPr>
                <w:rFonts w:ascii="Arial"/>
                <w:sz w:val="21"/>
              </w:rPr>
            </w:pPr>
          </w:p>
          <w:p w14:paraId="25CECE94">
            <w:pPr>
              <w:spacing w:line="251" w:lineRule="auto"/>
              <w:rPr>
                <w:rFonts w:ascii="Arial"/>
                <w:sz w:val="21"/>
              </w:rPr>
            </w:pPr>
          </w:p>
          <w:p w14:paraId="27E946CC">
            <w:pPr>
              <w:spacing w:line="251" w:lineRule="auto"/>
              <w:rPr>
                <w:rFonts w:ascii="Arial"/>
                <w:sz w:val="21"/>
              </w:rPr>
            </w:pPr>
          </w:p>
          <w:p w14:paraId="4522D5A5">
            <w:pPr>
              <w:spacing w:line="251" w:lineRule="auto"/>
              <w:rPr>
                <w:rFonts w:ascii="Arial"/>
                <w:sz w:val="21"/>
              </w:rPr>
            </w:pPr>
          </w:p>
          <w:p w14:paraId="1A46E766">
            <w:pPr>
              <w:spacing w:line="251" w:lineRule="auto"/>
              <w:rPr>
                <w:rFonts w:ascii="Arial"/>
                <w:sz w:val="21"/>
              </w:rPr>
            </w:pPr>
          </w:p>
          <w:p w14:paraId="3623CE2C">
            <w:pPr>
              <w:spacing w:line="251" w:lineRule="auto"/>
              <w:rPr>
                <w:rFonts w:ascii="Arial"/>
                <w:sz w:val="21"/>
              </w:rPr>
            </w:pPr>
          </w:p>
          <w:p w14:paraId="28B43EE8">
            <w:pPr>
              <w:spacing w:line="251" w:lineRule="auto"/>
              <w:rPr>
                <w:rFonts w:ascii="Arial"/>
                <w:sz w:val="21"/>
              </w:rPr>
            </w:pPr>
          </w:p>
          <w:p w14:paraId="6E221EEA">
            <w:pPr>
              <w:spacing w:line="251" w:lineRule="auto"/>
              <w:rPr>
                <w:rFonts w:ascii="Arial"/>
                <w:sz w:val="21"/>
              </w:rPr>
            </w:pPr>
          </w:p>
          <w:p w14:paraId="348CB5F3">
            <w:pPr>
              <w:spacing w:line="251" w:lineRule="auto"/>
              <w:rPr>
                <w:rFonts w:ascii="Arial"/>
                <w:sz w:val="21"/>
              </w:rPr>
            </w:pPr>
          </w:p>
          <w:p w14:paraId="15EFAD69">
            <w:pPr>
              <w:spacing w:line="251" w:lineRule="auto"/>
              <w:rPr>
                <w:rFonts w:ascii="Arial"/>
                <w:sz w:val="21"/>
              </w:rPr>
            </w:pPr>
          </w:p>
          <w:p w14:paraId="5D79CFB3">
            <w:pPr>
              <w:spacing w:line="251" w:lineRule="auto"/>
              <w:rPr>
                <w:rFonts w:ascii="Arial"/>
                <w:sz w:val="21"/>
              </w:rPr>
            </w:pPr>
          </w:p>
          <w:p w14:paraId="703EAEB3">
            <w:pPr>
              <w:spacing w:line="251" w:lineRule="auto"/>
              <w:rPr>
                <w:rFonts w:ascii="Arial"/>
                <w:sz w:val="21"/>
              </w:rPr>
            </w:pPr>
          </w:p>
          <w:p w14:paraId="5F12A1CC">
            <w:pPr>
              <w:spacing w:line="251" w:lineRule="auto"/>
              <w:rPr>
                <w:rFonts w:ascii="Arial"/>
                <w:sz w:val="21"/>
              </w:rPr>
            </w:pPr>
          </w:p>
          <w:p w14:paraId="78B81350">
            <w:pPr>
              <w:spacing w:line="251" w:lineRule="auto"/>
              <w:rPr>
                <w:rFonts w:ascii="Arial"/>
                <w:sz w:val="21"/>
              </w:rPr>
            </w:pPr>
          </w:p>
          <w:p w14:paraId="02B0FEE1">
            <w:pPr>
              <w:spacing w:line="251" w:lineRule="auto"/>
              <w:rPr>
                <w:rFonts w:ascii="Arial"/>
                <w:sz w:val="21"/>
              </w:rPr>
            </w:pPr>
          </w:p>
          <w:p w14:paraId="19C248C5">
            <w:pPr>
              <w:spacing w:line="252" w:lineRule="auto"/>
              <w:rPr>
                <w:rFonts w:ascii="Arial"/>
                <w:sz w:val="21"/>
              </w:rPr>
            </w:pPr>
          </w:p>
          <w:p w14:paraId="5E799115">
            <w:pPr>
              <w:pStyle w:val="6"/>
              <w:spacing w:before="65" w:line="274" w:lineRule="auto"/>
              <w:ind w:left="59" w:right="50"/>
            </w:pPr>
            <w:r>
              <w:rPr>
                <w:spacing w:val="4"/>
              </w:rPr>
              <w:t>特别严重</w:t>
            </w:r>
          </w:p>
        </w:tc>
        <w:tc>
          <w:tcPr>
            <w:tcW w:w="3122" w:type="dxa"/>
            <w:vAlign w:val="top"/>
          </w:tcPr>
          <w:p w14:paraId="34913B4A">
            <w:pPr>
              <w:spacing w:line="251" w:lineRule="auto"/>
              <w:rPr>
                <w:rFonts w:ascii="Arial"/>
                <w:sz w:val="21"/>
              </w:rPr>
            </w:pPr>
          </w:p>
          <w:p w14:paraId="2ACAFBB6">
            <w:pPr>
              <w:spacing w:line="251" w:lineRule="auto"/>
              <w:rPr>
                <w:rFonts w:ascii="Arial"/>
                <w:sz w:val="21"/>
              </w:rPr>
            </w:pPr>
          </w:p>
          <w:p w14:paraId="3FEA4F22">
            <w:pPr>
              <w:spacing w:line="251" w:lineRule="auto"/>
              <w:rPr>
                <w:rFonts w:ascii="Arial"/>
                <w:sz w:val="21"/>
              </w:rPr>
            </w:pPr>
          </w:p>
          <w:p w14:paraId="2863EEA3">
            <w:pPr>
              <w:spacing w:line="251" w:lineRule="auto"/>
              <w:rPr>
                <w:rFonts w:ascii="Arial"/>
                <w:sz w:val="21"/>
              </w:rPr>
            </w:pPr>
          </w:p>
          <w:p w14:paraId="7BA054A8">
            <w:pPr>
              <w:spacing w:line="251" w:lineRule="auto"/>
              <w:rPr>
                <w:rFonts w:ascii="Arial"/>
                <w:sz w:val="21"/>
              </w:rPr>
            </w:pPr>
          </w:p>
          <w:p w14:paraId="745DF69B">
            <w:pPr>
              <w:spacing w:line="251" w:lineRule="auto"/>
              <w:rPr>
                <w:rFonts w:ascii="Arial"/>
                <w:sz w:val="21"/>
              </w:rPr>
            </w:pPr>
          </w:p>
          <w:p w14:paraId="47AB6CF5">
            <w:pPr>
              <w:spacing w:line="251" w:lineRule="auto"/>
              <w:rPr>
                <w:rFonts w:ascii="Arial"/>
                <w:sz w:val="21"/>
              </w:rPr>
            </w:pPr>
          </w:p>
          <w:p w14:paraId="47035462">
            <w:pPr>
              <w:spacing w:line="251" w:lineRule="auto"/>
              <w:rPr>
                <w:rFonts w:ascii="Arial"/>
                <w:sz w:val="21"/>
              </w:rPr>
            </w:pPr>
          </w:p>
          <w:p w14:paraId="15BF2EB7">
            <w:pPr>
              <w:spacing w:line="251" w:lineRule="auto"/>
              <w:rPr>
                <w:rFonts w:ascii="Arial"/>
                <w:sz w:val="21"/>
              </w:rPr>
            </w:pPr>
          </w:p>
          <w:p w14:paraId="1245281C">
            <w:pPr>
              <w:spacing w:line="251" w:lineRule="auto"/>
              <w:rPr>
                <w:rFonts w:ascii="Arial"/>
                <w:sz w:val="21"/>
              </w:rPr>
            </w:pPr>
          </w:p>
          <w:p w14:paraId="39FC9494">
            <w:pPr>
              <w:spacing w:line="251" w:lineRule="auto"/>
              <w:rPr>
                <w:rFonts w:ascii="Arial"/>
                <w:sz w:val="21"/>
              </w:rPr>
            </w:pPr>
          </w:p>
          <w:p w14:paraId="353C3377">
            <w:pPr>
              <w:spacing w:line="251" w:lineRule="auto"/>
              <w:rPr>
                <w:rFonts w:ascii="Arial"/>
                <w:sz w:val="21"/>
              </w:rPr>
            </w:pPr>
          </w:p>
          <w:p w14:paraId="386497C9">
            <w:pPr>
              <w:spacing w:line="251" w:lineRule="auto"/>
              <w:rPr>
                <w:rFonts w:ascii="Arial"/>
                <w:sz w:val="21"/>
              </w:rPr>
            </w:pPr>
          </w:p>
          <w:p w14:paraId="0FF5D558">
            <w:pPr>
              <w:spacing w:line="252" w:lineRule="auto"/>
              <w:rPr>
                <w:rFonts w:ascii="Arial"/>
                <w:sz w:val="21"/>
              </w:rPr>
            </w:pPr>
          </w:p>
          <w:p w14:paraId="744F367A">
            <w:pPr>
              <w:spacing w:line="252" w:lineRule="auto"/>
              <w:rPr>
                <w:rFonts w:ascii="Arial"/>
                <w:sz w:val="21"/>
              </w:rPr>
            </w:pPr>
          </w:p>
          <w:p w14:paraId="722C6E77">
            <w:pPr>
              <w:spacing w:line="252" w:lineRule="auto"/>
              <w:rPr>
                <w:rFonts w:ascii="Arial"/>
                <w:sz w:val="21"/>
              </w:rPr>
            </w:pPr>
          </w:p>
          <w:p w14:paraId="1621830D">
            <w:pPr>
              <w:pStyle w:val="6"/>
              <w:spacing w:before="65" w:line="273" w:lineRule="auto"/>
              <w:ind w:left="13" w:right="2" w:hanging="1"/>
            </w:pPr>
            <w:r>
              <w:rPr>
                <w:spacing w:val="6"/>
              </w:rPr>
              <w:t>情节特别严重，造成严重危害后果</w:t>
            </w:r>
            <w:r>
              <w:rPr>
                <w:spacing w:val="7"/>
              </w:rPr>
              <w:t>或恶劣影响</w:t>
            </w:r>
          </w:p>
        </w:tc>
        <w:tc>
          <w:tcPr>
            <w:tcW w:w="2326" w:type="dxa"/>
            <w:vAlign w:val="top"/>
          </w:tcPr>
          <w:p w14:paraId="7A2EC8D2">
            <w:pPr>
              <w:spacing w:line="251" w:lineRule="auto"/>
              <w:rPr>
                <w:rFonts w:ascii="Arial"/>
                <w:sz w:val="21"/>
              </w:rPr>
            </w:pPr>
          </w:p>
          <w:p w14:paraId="51193636">
            <w:pPr>
              <w:spacing w:line="251" w:lineRule="auto"/>
              <w:rPr>
                <w:rFonts w:ascii="Arial"/>
                <w:sz w:val="21"/>
              </w:rPr>
            </w:pPr>
          </w:p>
          <w:p w14:paraId="357553D6">
            <w:pPr>
              <w:spacing w:line="251" w:lineRule="auto"/>
              <w:rPr>
                <w:rFonts w:ascii="Arial"/>
                <w:sz w:val="21"/>
              </w:rPr>
            </w:pPr>
          </w:p>
          <w:p w14:paraId="40D806E6">
            <w:pPr>
              <w:spacing w:line="251" w:lineRule="auto"/>
              <w:rPr>
                <w:rFonts w:ascii="Arial"/>
                <w:sz w:val="21"/>
              </w:rPr>
            </w:pPr>
          </w:p>
          <w:p w14:paraId="7C6E00FA">
            <w:pPr>
              <w:spacing w:line="251" w:lineRule="auto"/>
              <w:rPr>
                <w:rFonts w:ascii="Arial"/>
                <w:sz w:val="21"/>
              </w:rPr>
            </w:pPr>
          </w:p>
          <w:p w14:paraId="0926A0AA">
            <w:pPr>
              <w:spacing w:line="251" w:lineRule="auto"/>
              <w:rPr>
                <w:rFonts w:ascii="Arial"/>
                <w:sz w:val="21"/>
              </w:rPr>
            </w:pPr>
          </w:p>
          <w:p w14:paraId="3E2404FF">
            <w:pPr>
              <w:spacing w:line="251" w:lineRule="auto"/>
              <w:rPr>
                <w:rFonts w:ascii="Arial"/>
                <w:sz w:val="21"/>
              </w:rPr>
            </w:pPr>
          </w:p>
          <w:p w14:paraId="43325F34">
            <w:pPr>
              <w:spacing w:line="251" w:lineRule="auto"/>
              <w:rPr>
                <w:rFonts w:ascii="Arial"/>
                <w:sz w:val="21"/>
              </w:rPr>
            </w:pPr>
          </w:p>
          <w:p w14:paraId="31B074BA">
            <w:pPr>
              <w:spacing w:line="251" w:lineRule="auto"/>
              <w:rPr>
                <w:rFonts w:ascii="Arial"/>
                <w:sz w:val="21"/>
              </w:rPr>
            </w:pPr>
          </w:p>
          <w:p w14:paraId="34C6F0A7">
            <w:pPr>
              <w:spacing w:line="251" w:lineRule="auto"/>
              <w:rPr>
                <w:rFonts w:ascii="Arial"/>
                <w:sz w:val="21"/>
              </w:rPr>
            </w:pPr>
          </w:p>
          <w:p w14:paraId="22F4B0F1">
            <w:pPr>
              <w:spacing w:line="251" w:lineRule="auto"/>
              <w:rPr>
                <w:rFonts w:ascii="Arial"/>
                <w:sz w:val="21"/>
              </w:rPr>
            </w:pPr>
          </w:p>
          <w:p w14:paraId="1AA11633">
            <w:pPr>
              <w:spacing w:line="251" w:lineRule="auto"/>
              <w:rPr>
                <w:rFonts w:ascii="Arial"/>
                <w:sz w:val="21"/>
              </w:rPr>
            </w:pPr>
          </w:p>
          <w:p w14:paraId="558CF154">
            <w:pPr>
              <w:spacing w:line="251" w:lineRule="auto"/>
              <w:rPr>
                <w:rFonts w:ascii="Arial"/>
                <w:sz w:val="21"/>
              </w:rPr>
            </w:pPr>
          </w:p>
          <w:p w14:paraId="4697D46F">
            <w:pPr>
              <w:spacing w:line="251" w:lineRule="auto"/>
              <w:rPr>
                <w:rFonts w:ascii="Arial"/>
                <w:sz w:val="21"/>
              </w:rPr>
            </w:pPr>
          </w:p>
          <w:p w14:paraId="045353D7">
            <w:pPr>
              <w:spacing w:line="252" w:lineRule="auto"/>
              <w:rPr>
                <w:rFonts w:ascii="Arial"/>
                <w:sz w:val="21"/>
              </w:rPr>
            </w:pPr>
          </w:p>
          <w:p w14:paraId="36F2453C">
            <w:pPr>
              <w:spacing w:line="252" w:lineRule="auto"/>
              <w:rPr>
                <w:rFonts w:ascii="Arial"/>
                <w:sz w:val="21"/>
              </w:rPr>
            </w:pPr>
          </w:p>
          <w:p w14:paraId="4761ED7A">
            <w:pPr>
              <w:pStyle w:val="6"/>
              <w:spacing w:before="65" w:line="273" w:lineRule="auto"/>
              <w:ind w:left="18" w:right="5" w:hanging="4"/>
            </w:pPr>
            <w:r>
              <w:rPr>
                <w:spacing w:val="9"/>
              </w:rPr>
              <w:t>永久不得新成为民办学校</w:t>
            </w:r>
            <w:r>
              <w:rPr>
                <w:spacing w:val="8"/>
              </w:rPr>
              <w:t>决策机构负责人或者校长</w:t>
            </w:r>
          </w:p>
        </w:tc>
      </w:tr>
    </w:tbl>
    <w:p w14:paraId="239632AB">
      <w:pPr>
        <w:spacing w:line="176" w:lineRule="exact"/>
        <w:rPr>
          <w:rFonts w:ascii="Arial" w:hAnsi="Arial" w:eastAsia="Arial" w:cs="Arial"/>
          <w:sz w:val="15"/>
          <w:szCs w:val="15"/>
        </w:rPr>
        <w:sectPr>
          <w:footerReference r:id="rId15" w:type="default"/>
          <w:pgSz w:w="16839" w:h="11906"/>
          <w:pgMar w:top="400" w:right="898" w:bottom="1144" w:left="897" w:header="0" w:footer="89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1BF2D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5241A854">
            <w:pPr>
              <w:pStyle w:val="6"/>
              <w:spacing w:before="240" w:line="229" w:lineRule="auto"/>
              <w:ind w:left="153"/>
            </w:pPr>
            <w:r>
              <w:rPr>
                <w:b/>
                <w:bCs/>
                <w:spacing w:val="4"/>
              </w:rPr>
              <w:t>序号</w:t>
            </w:r>
          </w:p>
        </w:tc>
        <w:tc>
          <w:tcPr>
            <w:tcW w:w="1134" w:type="dxa"/>
            <w:vAlign w:val="top"/>
          </w:tcPr>
          <w:p w14:paraId="266BAEB2">
            <w:pPr>
              <w:pStyle w:val="6"/>
              <w:spacing w:before="239" w:line="228" w:lineRule="auto"/>
              <w:ind w:left="152"/>
            </w:pPr>
            <w:r>
              <w:rPr>
                <w:b/>
                <w:bCs/>
                <w:spacing w:val="5"/>
              </w:rPr>
              <w:t>行为类型</w:t>
            </w:r>
          </w:p>
        </w:tc>
        <w:tc>
          <w:tcPr>
            <w:tcW w:w="1544" w:type="dxa"/>
            <w:vAlign w:val="top"/>
          </w:tcPr>
          <w:p w14:paraId="5F3BE865">
            <w:pPr>
              <w:pStyle w:val="6"/>
              <w:spacing w:before="240" w:line="228" w:lineRule="auto"/>
              <w:ind w:left="354"/>
            </w:pPr>
            <w:r>
              <w:rPr>
                <w:b/>
                <w:bCs/>
                <w:spacing w:val="6"/>
              </w:rPr>
              <w:t>违法行为</w:t>
            </w:r>
          </w:p>
        </w:tc>
        <w:tc>
          <w:tcPr>
            <w:tcW w:w="5668" w:type="dxa"/>
            <w:vAlign w:val="top"/>
          </w:tcPr>
          <w:p w14:paraId="08F6C034">
            <w:pPr>
              <w:pStyle w:val="6"/>
              <w:spacing w:before="239" w:line="227" w:lineRule="auto"/>
              <w:ind w:left="1998"/>
            </w:pPr>
            <w:r>
              <w:rPr>
                <w:b/>
                <w:bCs/>
                <w:spacing w:val="7"/>
              </w:rPr>
              <w:t>行政处罚法律依据</w:t>
            </w:r>
          </w:p>
        </w:tc>
        <w:tc>
          <w:tcPr>
            <w:tcW w:w="525" w:type="dxa"/>
            <w:vAlign w:val="top"/>
          </w:tcPr>
          <w:p w14:paraId="7ADB1B5E">
            <w:pPr>
              <w:pStyle w:val="6"/>
              <w:spacing w:before="84" w:line="273" w:lineRule="auto"/>
              <w:ind w:left="65" w:right="50" w:hanging="8"/>
            </w:pPr>
            <w:r>
              <w:rPr>
                <w:b/>
                <w:bCs/>
                <w:spacing w:val="3"/>
              </w:rPr>
              <w:t>裁量</w:t>
            </w:r>
            <w:r>
              <w:rPr>
                <w:b/>
                <w:bCs/>
                <w:spacing w:val="-1"/>
              </w:rPr>
              <w:t>阶次</w:t>
            </w:r>
          </w:p>
        </w:tc>
        <w:tc>
          <w:tcPr>
            <w:tcW w:w="3122" w:type="dxa"/>
            <w:vAlign w:val="top"/>
          </w:tcPr>
          <w:p w14:paraId="158AEE31">
            <w:pPr>
              <w:pStyle w:val="6"/>
              <w:spacing w:before="240" w:line="228" w:lineRule="auto"/>
              <w:ind w:left="1147"/>
            </w:pPr>
            <w:r>
              <w:rPr>
                <w:b/>
                <w:bCs/>
                <w:spacing w:val="6"/>
              </w:rPr>
              <w:t>违法情节</w:t>
            </w:r>
          </w:p>
        </w:tc>
        <w:tc>
          <w:tcPr>
            <w:tcW w:w="2326" w:type="dxa"/>
            <w:vAlign w:val="top"/>
          </w:tcPr>
          <w:p w14:paraId="1452F086">
            <w:pPr>
              <w:pStyle w:val="6"/>
              <w:spacing w:before="240" w:line="229" w:lineRule="auto"/>
              <w:ind w:left="747"/>
            </w:pPr>
            <w:r>
              <w:rPr>
                <w:b/>
                <w:bCs/>
                <w:spacing w:val="6"/>
              </w:rPr>
              <w:t>裁量基准</w:t>
            </w:r>
          </w:p>
        </w:tc>
      </w:tr>
      <w:tr w14:paraId="2B41C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4" w:hRule="atLeast"/>
        </w:trPr>
        <w:tc>
          <w:tcPr>
            <w:tcW w:w="718" w:type="dxa"/>
            <w:vAlign w:val="top"/>
          </w:tcPr>
          <w:p w14:paraId="397F742E">
            <w:pPr>
              <w:rPr>
                <w:rFonts w:ascii="Arial"/>
                <w:sz w:val="21"/>
              </w:rPr>
            </w:pPr>
          </w:p>
        </w:tc>
        <w:tc>
          <w:tcPr>
            <w:tcW w:w="1134" w:type="dxa"/>
            <w:vAlign w:val="top"/>
          </w:tcPr>
          <w:p w14:paraId="205104D8">
            <w:pPr>
              <w:rPr>
                <w:rFonts w:ascii="Arial"/>
                <w:sz w:val="21"/>
              </w:rPr>
            </w:pPr>
          </w:p>
        </w:tc>
        <w:tc>
          <w:tcPr>
            <w:tcW w:w="1544" w:type="dxa"/>
            <w:vAlign w:val="top"/>
          </w:tcPr>
          <w:p w14:paraId="457C0F01">
            <w:pPr>
              <w:rPr>
                <w:rFonts w:ascii="Arial"/>
                <w:color w:val="FF0000"/>
                <w:sz w:val="21"/>
              </w:rPr>
            </w:pPr>
          </w:p>
        </w:tc>
        <w:tc>
          <w:tcPr>
            <w:tcW w:w="5668" w:type="dxa"/>
            <w:vAlign w:val="top"/>
          </w:tcPr>
          <w:p w14:paraId="466D1519">
            <w:pPr>
              <w:pStyle w:val="6"/>
              <w:spacing w:before="53" w:line="282" w:lineRule="auto"/>
              <w:ind w:left="9" w:right="3" w:firstLine="3"/>
              <w:rPr>
                <w:color w:val="FF0000"/>
              </w:rPr>
            </w:pPr>
            <w:r>
              <w:rPr>
                <w:color w:val="FF0000"/>
                <w:spacing w:val="9"/>
              </w:rPr>
              <w:t>构开展线上校外培训的，但是以现代信息技术辅助开展培训活</w:t>
            </w:r>
            <w:r>
              <w:rPr>
                <w:color w:val="FF0000"/>
                <w:spacing w:val="11"/>
              </w:rPr>
              <w:t>动的除外</w:t>
            </w:r>
            <w:r>
              <w:rPr>
                <w:color w:val="FF0000"/>
                <w:spacing w:val="-3"/>
              </w:rPr>
              <w:t>；（</w:t>
            </w:r>
            <w:r>
              <w:rPr>
                <w:color w:val="FF0000"/>
                <w:spacing w:val="11"/>
              </w:rPr>
              <w:t>二）线上培训机构开展线下校外培训的</w:t>
            </w:r>
            <w:r>
              <w:rPr>
                <w:color w:val="FF0000"/>
                <w:spacing w:val="-3"/>
              </w:rPr>
              <w:t>；（</w:t>
            </w:r>
            <w:r>
              <w:rPr>
                <w:color w:val="FF0000"/>
                <w:spacing w:val="11"/>
              </w:rPr>
              <w:t>三）</w:t>
            </w:r>
            <w:r>
              <w:rPr>
                <w:color w:val="FF0000"/>
                <w:spacing w:val="10"/>
              </w:rPr>
              <w:t>非学科类培训机构开展学科类校外培训的</w:t>
            </w:r>
            <w:r>
              <w:rPr>
                <w:color w:val="FF0000"/>
                <w:spacing w:val="-1"/>
              </w:rPr>
              <w:t>；（</w:t>
            </w:r>
            <w:r>
              <w:rPr>
                <w:color w:val="FF0000"/>
                <w:spacing w:val="10"/>
              </w:rPr>
              <w:t>四）学科类培训机构开展非学科类校外培训的</w:t>
            </w:r>
            <w:r>
              <w:rPr>
                <w:color w:val="FF0000"/>
                <w:spacing w:val="-1"/>
              </w:rPr>
              <w:t>；（</w:t>
            </w:r>
            <w:r>
              <w:rPr>
                <w:color w:val="FF0000"/>
                <w:spacing w:val="10"/>
              </w:rPr>
              <w:t>五）其他超出办学许可范围</w:t>
            </w:r>
            <w:r>
              <w:rPr>
                <w:color w:val="FF0000"/>
                <w:spacing w:val="7"/>
              </w:rPr>
              <w:t>开展培训活动的。</w:t>
            </w:r>
          </w:p>
          <w:p w14:paraId="71D3F50D">
            <w:pPr>
              <w:pStyle w:val="6"/>
              <w:spacing w:before="33" w:line="284" w:lineRule="auto"/>
              <w:ind w:left="10" w:right="3" w:firstLine="5"/>
              <w:jc w:val="both"/>
              <w:rPr>
                <w:color w:val="FF0000"/>
              </w:rPr>
            </w:pPr>
            <w:r>
              <w:rPr>
                <w:color w:val="FF0000"/>
                <w:spacing w:val="12"/>
              </w:rPr>
              <w:t>《校外培训行政处罚暂行办法》第二十一条校外培训机构违</w:t>
            </w:r>
            <w:r>
              <w:rPr>
                <w:color w:val="FF0000"/>
                <w:spacing w:val="9"/>
              </w:rPr>
              <w:t>反法律、行政法规和国家有关规定开展培训活动，有下列行为</w:t>
            </w:r>
            <w:r>
              <w:rPr>
                <w:color w:val="FF0000"/>
                <w:spacing w:val="10"/>
              </w:rPr>
              <w:t>之一的……</w:t>
            </w:r>
            <w:r>
              <w:rPr>
                <w:color w:val="FF0000"/>
                <w:spacing w:val="-16"/>
              </w:rPr>
              <w:t>：（</w:t>
            </w:r>
            <w:r>
              <w:rPr>
                <w:color w:val="FF0000"/>
                <w:spacing w:val="10"/>
              </w:rPr>
              <w:t>一）违背国家教育方针，偏离社会主义办学方向，阻碍国家教育制度实施的</w:t>
            </w:r>
            <w:r>
              <w:rPr>
                <w:color w:val="FF0000"/>
                <w:spacing w:val="-2"/>
              </w:rPr>
              <w:t>；（</w:t>
            </w:r>
            <w:r>
              <w:rPr>
                <w:color w:val="FF0000"/>
                <w:spacing w:val="10"/>
              </w:rPr>
              <w:t>二）培训内容违反法律法规</w:t>
            </w:r>
            <w:r>
              <w:rPr>
                <w:color w:val="FF0000"/>
                <w:spacing w:val="9"/>
              </w:rPr>
              <w:t>和国务院校外培训主管部门有关规定，影响未成年人身心健康</w:t>
            </w:r>
            <w:r>
              <w:rPr>
                <w:color w:val="FF0000"/>
                <w:spacing w:val="13"/>
              </w:rPr>
              <w:t>的</w:t>
            </w:r>
            <w:r>
              <w:rPr>
                <w:color w:val="FF0000"/>
                <w:spacing w:val="-13"/>
              </w:rPr>
              <w:t>；（</w:t>
            </w:r>
            <w:r>
              <w:rPr>
                <w:color w:val="FF0000"/>
                <w:spacing w:val="13"/>
              </w:rPr>
              <w:t>三）超前超标开展学科类培训的</w:t>
            </w:r>
            <w:r>
              <w:rPr>
                <w:color w:val="FF0000"/>
                <w:spacing w:val="-13"/>
              </w:rPr>
              <w:t>；（</w:t>
            </w:r>
            <w:r>
              <w:rPr>
                <w:color w:val="FF0000"/>
                <w:spacing w:val="13"/>
              </w:rPr>
              <w:t>四）培训时间违反</w:t>
            </w:r>
            <w:r>
              <w:rPr>
                <w:color w:val="FF0000"/>
                <w:spacing w:val="10"/>
              </w:rPr>
              <w:t>法律法规和国务院校外培训主管部门有关规定的</w:t>
            </w:r>
            <w:r>
              <w:rPr>
                <w:color w:val="FF0000"/>
                <w:spacing w:val="-2"/>
              </w:rPr>
              <w:t>；（</w:t>
            </w:r>
            <w:r>
              <w:rPr>
                <w:color w:val="FF0000"/>
                <w:spacing w:val="10"/>
              </w:rPr>
              <w:t>五）其他</w:t>
            </w:r>
            <w:r>
              <w:rPr>
                <w:color w:val="FF0000"/>
                <w:spacing w:val="9"/>
              </w:rPr>
              <w:t>违反法律、行政法规和国家有关规定开展培训活动的。</w:t>
            </w:r>
          </w:p>
          <w:p w14:paraId="5CD929FC">
            <w:pPr>
              <w:pStyle w:val="6"/>
              <w:spacing w:before="30" w:line="285" w:lineRule="auto"/>
              <w:ind w:left="10" w:right="1" w:firstLine="5"/>
              <w:jc w:val="both"/>
              <w:rPr>
                <w:color w:val="FF0000"/>
              </w:rPr>
            </w:pPr>
            <w:r>
              <w:rPr>
                <w:color w:val="FF0000"/>
                <w:spacing w:val="12"/>
              </w:rPr>
              <w:t>《校外培训行政处罚暂行办法》第二十二条校外培训机构管</w:t>
            </w:r>
            <w:r>
              <w:rPr>
                <w:color w:val="FF0000"/>
                <w:spacing w:val="9"/>
              </w:rPr>
              <w:t>理混乱，有下列行为之一的，……</w:t>
            </w:r>
            <w:r>
              <w:rPr>
                <w:color w:val="FF0000"/>
                <w:spacing w:val="-16"/>
              </w:rPr>
              <w:t>：（</w:t>
            </w:r>
            <w:r>
              <w:rPr>
                <w:color w:val="FF0000"/>
                <w:spacing w:val="9"/>
              </w:rPr>
              <w:t>一）与中小学联合招生</w:t>
            </w:r>
            <w:r>
              <w:rPr>
                <w:color w:val="FF0000"/>
                <w:spacing w:val="10"/>
              </w:rPr>
              <w:t>等违反规定招收学员的</w:t>
            </w:r>
            <w:r>
              <w:rPr>
                <w:color w:val="FF0000"/>
                <w:spacing w:val="-2"/>
              </w:rPr>
              <w:t>；（</w:t>
            </w:r>
            <w:r>
              <w:rPr>
                <w:color w:val="FF0000"/>
                <w:spacing w:val="10"/>
              </w:rPr>
              <w:t>二）校外培训机构从业人员的聘任</w:t>
            </w:r>
            <w:r>
              <w:rPr>
                <w:color w:val="FF0000"/>
                <w:spacing w:val="17"/>
              </w:rPr>
              <w:t>与管理违反法律、法规和国务院校外培训主管部门有关规定</w:t>
            </w:r>
            <w:r>
              <w:rPr>
                <w:color w:val="FF0000"/>
                <w:spacing w:val="11"/>
              </w:rPr>
              <w:t>的</w:t>
            </w:r>
            <w:r>
              <w:rPr>
                <w:color w:val="FF0000"/>
                <w:spacing w:val="-14"/>
              </w:rPr>
              <w:t>；（</w:t>
            </w:r>
            <w:r>
              <w:rPr>
                <w:color w:val="FF0000"/>
                <w:spacing w:val="11"/>
              </w:rPr>
              <w:t>三）校外培训机构收费价格、收费行为、预收费管理等</w:t>
            </w:r>
            <w:r>
              <w:rPr>
                <w:color w:val="FF0000"/>
                <w:spacing w:val="10"/>
              </w:rPr>
              <w:t>违反法律法规和国务院相关部门有关规定的</w:t>
            </w:r>
            <w:r>
              <w:rPr>
                <w:color w:val="FF0000"/>
                <w:spacing w:val="-2"/>
              </w:rPr>
              <w:t>；（</w:t>
            </w:r>
            <w:r>
              <w:rPr>
                <w:color w:val="FF0000"/>
                <w:spacing w:val="10"/>
              </w:rPr>
              <w:t>四）线上校外培训包含与培训无关的网络游戏内容及链接的</w:t>
            </w:r>
            <w:r>
              <w:rPr>
                <w:color w:val="FF0000"/>
                <w:spacing w:val="-2"/>
              </w:rPr>
              <w:t>；（</w:t>
            </w:r>
            <w:r>
              <w:rPr>
                <w:color w:val="FF0000"/>
                <w:spacing w:val="10"/>
              </w:rPr>
              <w:t>五）线上校</w:t>
            </w:r>
            <w:r>
              <w:rPr>
                <w:color w:val="FF0000"/>
                <w:spacing w:val="17"/>
              </w:rPr>
              <w:t>外培训未按照国务院校外培训主管部门有关规定留存培训内</w:t>
            </w:r>
            <w:r>
              <w:rPr>
                <w:color w:val="FF0000"/>
                <w:spacing w:val="10"/>
              </w:rPr>
              <w:t>容、培训数据、直播培训影像的</w:t>
            </w:r>
            <w:r>
              <w:rPr>
                <w:color w:val="FF0000"/>
                <w:spacing w:val="-2"/>
              </w:rPr>
              <w:t>；（</w:t>
            </w:r>
            <w:r>
              <w:rPr>
                <w:color w:val="FF0000"/>
                <w:spacing w:val="10"/>
              </w:rPr>
              <w:t>六）校外培训机构违法违规发布广告的</w:t>
            </w:r>
            <w:r>
              <w:rPr>
                <w:color w:val="FF0000"/>
                <w:spacing w:val="-1"/>
              </w:rPr>
              <w:t>；（</w:t>
            </w:r>
            <w:r>
              <w:rPr>
                <w:color w:val="FF0000"/>
                <w:spacing w:val="10"/>
              </w:rPr>
              <w:t>七）其他管理混乱严重影响教育教学的。</w:t>
            </w:r>
          </w:p>
        </w:tc>
        <w:tc>
          <w:tcPr>
            <w:tcW w:w="525" w:type="dxa"/>
            <w:vAlign w:val="top"/>
          </w:tcPr>
          <w:p w14:paraId="3E565A94">
            <w:pPr>
              <w:rPr>
                <w:rFonts w:ascii="Arial"/>
                <w:sz w:val="21"/>
              </w:rPr>
            </w:pPr>
          </w:p>
        </w:tc>
        <w:tc>
          <w:tcPr>
            <w:tcW w:w="3122" w:type="dxa"/>
            <w:vAlign w:val="top"/>
          </w:tcPr>
          <w:p w14:paraId="12AF580B">
            <w:pPr>
              <w:rPr>
                <w:rFonts w:ascii="Arial"/>
                <w:sz w:val="21"/>
              </w:rPr>
            </w:pPr>
          </w:p>
        </w:tc>
        <w:tc>
          <w:tcPr>
            <w:tcW w:w="2326" w:type="dxa"/>
            <w:vAlign w:val="top"/>
          </w:tcPr>
          <w:p w14:paraId="5563A20E">
            <w:pPr>
              <w:rPr>
                <w:rFonts w:ascii="Arial"/>
                <w:sz w:val="21"/>
              </w:rPr>
            </w:pPr>
          </w:p>
        </w:tc>
      </w:tr>
    </w:tbl>
    <w:p w14:paraId="50E3008A">
      <w:pPr>
        <w:spacing w:line="338" w:lineRule="auto"/>
        <w:rPr>
          <w:rFonts w:ascii="Arial"/>
          <w:sz w:val="21"/>
        </w:rPr>
      </w:pPr>
    </w:p>
    <w:p w14:paraId="1522F331">
      <w:pPr>
        <w:spacing w:before="80" w:line="189" w:lineRule="auto"/>
        <w:ind w:left="139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17</w:t>
      </w:r>
      <w:r>
        <w:rPr>
          <w:rFonts w:ascii="Times New Roman" w:hAnsi="Times New Roman" w:eastAsia="Times New Roman" w:cs="Times New Roman"/>
          <w:spacing w:val="1"/>
          <w:sz w:val="28"/>
          <w:szCs w:val="28"/>
        </w:rPr>
        <w:t>—</w:t>
      </w:r>
    </w:p>
    <w:p w14:paraId="62027467">
      <w:pPr>
        <w:spacing w:line="189" w:lineRule="auto"/>
        <w:rPr>
          <w:rFonts w:ascii="Times New Roman" w:hAnsi="Times New Roman" w:eastAsia="Times New Roman" w:cs="Times New Roman"/>
          <w:sz w:val="28"/>
          <w:szCs w:val="28"/>
        </w:rPr>
        <w:sectPr>
          <w:footerReference r:id="rId16" w:type="default"/>
          <w:pgSz w:w="16839" w:h="11906"/>
          <w:pgMar w:top="400" w:right="898" w:bottom="400" w:left="897" w:header="0" w:footer="0" w:gutter="0"/>
          <w:cols w:space="720" w:num="1"/>
        </w:sectPr>
      </w:pPr>
    </w:p>
    <w:tbl>
      <w:tblPr>
        <w:tblStyle w:val="7"/>
        <w:tblW w:w="15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326"/>
      </w:tblGrid>
      <w:tr w14:paraId="76632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1438ECEC">
            <w:pPr>
              <w:pStyle w:val="6"/>
              <w:spacing w:before="240" w:line="229" w:lineRule="auto"/>
              <w:ind w:left="153"/>
            </w:pPr>
            <w:r>
              <w:rPr>
                <w:b/>
                <w:bCs/>
                <w:spacing w:val="4"/>
              </w:rPr>
              <w:t>序号</w:t>
            </w:r>
          </w:p>
        </w:tc>
        <w:tc>
          <w:tcPr>
            <w:tcW w:w="1134" w:type="dxa"/>
            <w:vAlign w:val="top"/>
          </w:tcPr>
          <w:p w14:paraId="3829D7DC">
            <w:pPr>
              <w:pStyle w:val="6"/>
              <w:spacing w:before="239" w:line="228" w:lineRule="auto"/>
              <w:ind w:left="152"/>
            </w:pPr>
            <w:r>
              <w:rPr>
                <w:b/>
                <w:bCs/>
                <w:spacing w:val="5"/>
              </w:rPr>
              <w:t>行为类型</w:t>
            </w:r>
          </w:p>
        </w:tc>
        <w:tc>
          <w:tcPr>
            <w:tcW w:w="1544" w:type="dxa"/>
            <w:vAlign w:val="top"/>
          </w:tcPr>
          <w:p w14:paraId="722CA827">
            <w:pPr>
              <w:pStyle w:val="6"/>
              <w:spacing w:before="240" w:line="228" w:lineRule="auto"/>
              <w:ind w:left="354"/>
            </w:pPr>
            <w:r>
              <w:rPr>
                <w:b/>
                <w:bCs/>
                <w:spacing w:val="6"/>
              </w:rPr>
              <w:t>违法行为</w:t>
            </w:r>
          </w:p>
        </w:tc>
        <w:tc>
          <w:tcPr>
            <w:tcW w:w="5668" w:type="dxa"/>
            <w:vAlign w:val="top"/>
          </w:tcPr>
          <w:p w14:paraId="0EAA4A17">
            <w:pPr>
              <w:pStyle w:val="6"/>
              <w:spacing w:before="239" w:line="227" w:lineRule="auto"/>
              <w:ind w:left="1998"/>
            </w:pPr>
            <w:r>
              <w:rPr>
                <w:b/>
                <w:bCs/>
                <w:spacing w:val="7"/>
              </w:rPr>
              <w:t>行政处罚法律依据</w:t>
            </w:r>
          </w:p>
        </w:tc>
        <w:tc>
          <w:tcPr>
            <w:tcW w:w="525" w:type="dxa"/>
            <w:vAlign w:val="top"/>
          </w:tcPr>
          <w:p w14:paraId="188AD220">
            <w:pPr>
              <w:pStyle w:val="6"/>
              <w:spacing w:before="84" w:line="273" w:lineRule="auto"/>
              <w:ind w:left="65" w:right="50" w:hanging="8"/>
            </w:pPr>
            <w:r>
              <w:rPr>
                <w:b/>
                <w:bCs/>
                <w:spacing w:val="3"/>
              </w:rPr>
              <w:t>裁量</w:t>
            </w:r>
            <w:r>
              <w:rPr>
                <w:b/>
                <w:bCs/>
                <w:spacing w:val="-1"/>
              </w:rPr>
              <w:t>阶次</w:t>
            </w:r>
          </w:p>
        </w:tc>
        <w:tc>
          <w:tcPr>
            <w:tcW w:w="3122" w:type="dxa"/>
            <w:vAlign w:val="top"/>
          </w:tcPr>
          <w:p w14:paraId="04A04E22">
            <w:pPr>
              <w:pStyle w:val="6"/>
              <w:spacing w:before="240" w:line="228" w:lineRule="auto"/>
              <w:ind w:left="1147"/>
            </w:pPr>
            <w:r>
              <w:rPr>
                <w:b/>
                <w:bCs/>
                <w:spacing w:val="6"/>
              </w:rPr>
              <w:t>违法情节</w:t>
            </w:r>
          </w:p>
        </w:tc>
        <w:tc>
          <w:tcPr>
            <w:tcW w:w="2326" w:type="dxa"/>
            <w:vAlign w:val="top"/>
          </w:tcPr>
          <w:p w14:paraId="33600880">
            <w:pPr>
              <w:pStyle w:val="6"/>
              <w:spacing w:before="240" w:line="229" w:lineRule="auto"/>
              <w:ind w:left="747"/>
            </w:pPr>
            <w:r>
              <w:rPr>
                <w:b/>
                <w:bCs/>
                <w:spacing w:val="6"/>
              </w:rPr>
              <w:t>裁量基准</w:t>
            </w:r>
          </w:p>
        </w:tc>
      </w:tr>
      <w:tr w14:paraId="35525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718" w:type="dxa"/>
            <w:vMerge w:val="restart"/>
            <w:tcBorders>
              <w:bottom w:val="nil"/>
            </w:tcBorders>
            <w:vAlign w:val="top"/>
          </w:tcPr>
          <w:p w14:paraId="62C80B90">
            <w:pPr>
              <w:spacing w:line="241" w:lineRule="auto"/>
              <w:rPr>
                <w:rFonts w:ascii="Arial"/>
                <w:sz w:val="21"/>
              </w:rPr>
            </w:pPr>
          </w:p>
          <w:p w14:paraId="32CAE789">
            <w:pPr>
              <w:spacing w:line="241" w:lineRule="auto"/>
              <w:rPr>
                <w:rFonts w:ascii="Arial"/>
                <w:sz w:val="21"/>
              </w:rPr>
            </w:pPr>
          </w:p>
          <w:p w14:paraId="42ED7555">
            <w:pPr>
              <w:spacing w:line="241" w:lineRule="auto"/>
              <w:rPr>
                <w:rFonts w:ascii="Arial"/>
                <w:sz w:val="21"/>
              </w:rPr>
            </w:pPr>
          </w:p>
          <w:p w14:paraId="1A143E4B">
            <w:pPr>
              <w:spacing w:line="241" w:lineRule="auto"/>
              <w:rPr>
                <w:rFonts w:ascii="Arial"/>
                <w:sz w:val="21"/>
              </w:rPr>
            </w:pPr>
          </w:p>
          <w:p w14:paraId="7CBB9404">
            <w:pPr>
              <w:spacing w:line="241" w:lineRule="auto"/>
              <w:rPr>
                <w:rFonts w:ascii="Arial"/>
                <w:sz w:val="21"/>
              </w:rPr>
            </w:pPr>
          </w:p>
          <w:p w14:paraId="1895B6D9">
            <w:pPr>
              <w:spacing w:line="241" w:lineRule="auto"/>
              <w:rPr>
                <w:rFonts w:ascii="Arial"/>
                <w:sz w:val="21"/>
              </w:rPr>
            </w:pPr>
          </w:p>
          <w:p w14:paraId="01B0DB38">
            <w:pPr>
              <w:spacing w:line="241" w:lineRule="auto"/>
              <w:rPr>
                <w:rFonts w:ascii="Arial"/>
                <w:sz w:val="21"/>
              </w:rPr>
            </w:pPr>
          </w:p>
          <w:p w14:paraId="4F1FAB56">
            <w:pPr>
              <w:spacing w:line="241" w:lineRule="auto"/>
              <w:rPr>
                <w:rFonts w:ascii="Arial"/>
                <w:sz w:val="21"/>
              </w:rPr>
            </w:pPr>
          </w:p>
          <w:p w14:paraId="6BE8E523">
            <w:pPr>
              <w:spacing w:line="241" w:lineRule="auto"/>
              <w:rPr>
                <w:rFonts w:ascii="Arial"/>
                <w:sz w:val="21"/>
              </w:rPr>
            </w:pPr>
          </w:p>
          <w:p w14:paraId="45438146">
            <w:pPr>
              <w:spacing w:line="241" w:lineRule="auto"/>
              <w:rPr>
                <w:rFonts w:ascii="Arial"/>
                <w:sz w:val="21"/>
              </w:rPr>
            </w:pPr>
          </w:p>
          <w:p w14:paraId="081A0E32">
            <w:pPr>
              <w:spacing w:line="241" w:lineRule="auto"/>
              <w:rPr>
                <w:rFonts w:ascii="Arial"/>
                <w:sz w:val="21"/>
              </w:rPr>
            </w:pPr>
          </w:p>
          <w:p w14:paraId="2E6EE874">
            <w:pPr>
              <w:spacing w:line="241" w:lineRule="auto"/>
              <w:rPr>
                <w:rFonts w:ascii="Arial"/>
                <w:sz w:val="21"/>
              </w:rPr>
            </w:pPr>
          </w:p>
          <w:p w14:paraId="1C915490">
            <w:pPr>
              <w:spacing w:line="241" w:lineRule="auto"/>
              <w:rPr>
                <w:rFonts w:ascii="Arial"/>
                <w:sz w:val="21"/>
              </w:rPr>
            </w:pPr>
          </w:p>
          <w:p w14:paraId="335EB64A">
            <w:pPr>
              <w:spacing w:line="241" w:lineRule="auto"/>
              <w:rPr>
                <w:rFonts w:ascii="Arial"/>
                <w:sz w:val="21"/>
              </w:rPr>
            </w:pPr>
          </w:p>
          <w:p w14:paraId="180D7F9B">
            <w:pPr>
              <w:spacing w:line="241" w:lineRule="auto"/>
              <w:rPr>
                <w:rFonts w:ascii="Arial"/>
                <w:sz w:val="21"/>
              </w:rPr>
            </w:pPr>
          </w:p>
          <w:p w14:paraId="7B1C86D6">
            <w:pPr>
              <w:spacing w:line="241" w:lineRule="auto"/>
              <w:rPr>
                <w:rFonts w:ascii="Arial"/>
                <w:sz w:val="21"/>
              </w:rPr>
            </w:pPr>
          </w:p>
          <w:p w14:paraId="5E505FC7">
            <w:pPr>
              <w:spacing w:line="242" w:lineRule="auto"/>
              <w:rPr>
                <w:rFonts w:ascii="Arial"/>
                <w:sz w:val="21"/>
              </w:rPr>
            </w:pPr>
          </w:p>
          <w:p w14:paraId="7FFFFC04">
            <w:pPr>
              <w:pStyle w:val="6"/>
              <w:spacing w:before="65" w:line="189" w:lineRule="auto"/>
              <w:ind w:left="264"/>
              <w:rPr>
                <w:rFonts w:hint="default" w:eastAsia="宋体"/>
                <w:lang w:val="en-US" w:eastAsia="zh-CN"/>
              </w:rPr>
            </w:pPr>
            <w:r>
              <w:rPr>
                <w:rFonts w:hint="eastAsia"/>
                <w:lang w:val="en-US" w:eastAsia="zh-CN"/>
              </w:rPr>
              <w:t>38</w:t>
            </w:r>
          </w:p>
        </w:tc>
        <w:tc>
          <w:tcPr>
            <w:tcW w:w="1134" w:type="dxa"/>
            <w:vMerge w:val="restart"/>
            <w:tcBorders>
              <w:bottom w:val="nil"/>
            </w:tcBorders>
            <w:vAlign w:val="top"/>
          </w:tcPr>
          <w:p w14:paraId="7DB70060">
            <w:pPr>
              <w:rPr>
                <w:rFonts w:ascii="Arial"/>
                <w:sz w:val="21"/>
              </w:rPr>
            </w:pPr>
          </w:p>
        </w:tc>
        <w:tc>
          <w:tcPr>
            <w:tcW w:w="1544" w:type="dxa"/>
            <w:vMerge w:val="restart"/>
            <w:tcBorders>
              <w:bottom w:val="nil"/>
            </w:tcBorders>
            <w:vAlign w:val="top"/>
          </w:tcPr>
          <w:p w14:paraId="575B1D38">
            <w:pPr>
              <w:spacing w:line="253" w:lineRule="auto"/>
              <w:rPr>
                <w:rFonts w:ascii="Arial"/>
                <w:color w:val="FF0000"/>
                <w:sz w:val="21"/>
              </w:rPr>
            </w:pPr>
          </w:p>
          <w:p w14:paraId="0515654B">
            <w:pPr>
              <w:spacing w:line="253" w:lineRule="auto"/>
              <w:rPr>
                <w:rFonts w:ascii="Arial"/>
                <w:color w:val="FF0000"/>
                <w:sz w:val="21"/>
              </w:rPr>
            </w:pPr>
          </w:p>
          <w:p w14:paraId="099F005D">
            <w:pPr>
              <w:spacing w:line="253" w:lineRule="auto"/>
              <w:rPr>
                <w:rFonts w:ascii="Arial"/>
                <w:color w:val="FF0000"/>
                <w:sz w:val="21"/>
              </w:rPr>
            </w:pPr>
          </w:p>
          <w:p w14:paraId="0889124B">
            <w:pPr>
              <w:spacing w:line="253" w:lineRule="auto"/>
              <w:rPr>
                <w:rFonts w:ascii="Arial"/>
                <w:color w:val="FF0000"/>
                <w:sz w:val="21"/>
              </w:rPr>
            </w:pPr>
          </w:p>
          <w:p w14:paraId="27DC68FA">
            <w:pPr>
              <w:spacing w:line="253" w:lineRule="auto"/>
              <w:rPr>
                <w:rFonts w:ascii="Arial"/>
                <w:color w:val="FF0000"/>
                <w:sz w:val="21"/>
              </w:rPr>
            </w:pPr>
          </w:p>
          <w:p w14:paraId="78686E14">
            <w:pPr>
              <w:spacing w:line="253" w:lineRule="auto"/>
              <w:rPr>
                <w:rFonts w:ascii="Arial"/>
                <w:color w:val="FF0000"/>
                <w:sz w:val="21"/>
              </w:rPr>
            </w:pPr>
          </w:p>
          <w:p w14:paraId="0859D53F">
            <w:pPr>
              <w:spacing w:line="253" w:lineRule="auto"/>
              <w:rPr>
                <w:rFonts w:ascii="Arial"/>
                <w:color w:val="FF0000"/>
                <w:sz w:val="21"/>
              </w:rPr>
            </w:pPr>
          </w:p>
          <w:p w14:paraId="30C81305">
            <w:pPr>
              <w:spacing w:line="253" w:lineRule="auto"/>
              <w:rPr>
                <w:rFonts w:ascii="Arial"/>
                <w:color w:val="FF0000"/>
                <w:sz w:val="21"/>
              </w:rPr>
            </w:pPr>
          </w:p>
          <w:p w14:paraId="0DD0B502">
            <w:pPr>
              <w:spacing w:line="253" w:lineRule="auto"/>
              <w:rPr>
                <w:rFonts w:ascii="Arial"/>
                <w:color w:val="FF0000"/>
                <w:sz w:val="21"/>
              </w:rPr>
            </w:pPr>
          </w:p>
          <w:p w14:paraId="622C21D4">
            <w:pPr>
              <w:spacing w:line="253" w:lineRule="auto"/>
              <w:rPr>
                <w:rFonts w:ascii="Arial"/>
                <w:color w:val="FF0000"/>
                <w:sz w:val="21"/>
              </w:rPr>
            </w:pPr>
          </w:p>
          <w:p w14:paraId="1D867708">
            <w:pPr>
              <w:spacing w:line="253" w:lineRule="auto"/>
              <w:rPr>
                <w:rFonts w:ascii="Arial"/>
                <w:color w:val="FF0000"/>
                <w:sz w:val="21"/>
              </w:rPr>
            </w:pPr>
          </w:p>
          <w:p w14:paraId="01A4DD56">
            <w:pPr>
              <w:spacing w:line="254" w:lineRule="auto"/>
              <w:rPr>
                <w:rFonts w:ascii="Arial"/>
                <w:color w:val="FF0000"/>
                <w:sz w:val="21"/>
              </w:rPr>
            </w:pPr>
          </w:p>
          <w:p w14:paraId="197D2482">
            <w:pPr>
              <w:spacing w:line="254" w:lineRule="auto"/>
              <w:rPr>
                <w:rFonts w:ascii="Arial"/>
                <w:color w:val="FF0000"/>
                <w:sz w:val="21"/>
              </w:rPr>
            </w:pPr>
          </w:p>
          <w:p w14:paraId="2928913C">
            <w:pPr>
              <w:pStyle w:val="6"/>
              <w:spacing w:before="65" w:line="283" w:lineRule="auto"/>
              <w:ind w:left="9" w:right="4"/>
              <w:jc w:val="both"/>
              <w:rPr>
                <w:color w:val="FF0000"/>
              </w:rPr>
            </w:pPr>
            <w:r>
              <w:rPr>
                <w:color w:val="FF0000"/>
                <w:spacing w:val="17"/>
              </w:rPr>
              <w:t>校外培训机构举办者及实际控制人、决策机构或者监督机构组成人员利用培训非</w:t>
            </w:r>
            <w:r>
              <w:rPr>
                <w:color w:val="FF0000"/>
                <w:spacing w:val="8"/>
              </w:rPr>
              <w:t>法集资等行为</w:t>
            </w:r>
          </w:p>
        </w:tc>
        <w:tc>
          <w:tcPr>
            <w:tcW w:w="5668" w:type="dxa"/>
            <w:vMerge w:val="restart"/>
            <w:tcBorders>
              <w:bottom w:val="nil"/>
            </w:tcBorders>
            <w:vAlign w:val="top"/>
          </w:tcPr>
          <w:p w14:paraId="5ACF9773">
            <w:pPr>
              <w:pStyle w:val="6"/>
              <w:spacing w:before="27" w:line="227" w:lineRule="auto"/>
              <w:ind w:left="16"/>
              <w:rPr>
                <w:color w:val="FF0000"/>
              </w:rPr>
            </w:pPr>
            <w:r>
              <w:rPr>
                <w:color w:val="FF0000"/>
                <w:spacing w:val="9"/>
              </w:rPr>
              <w:t>《中华人民共和国民办教育促进法实施条例》第六十二条</w:t>
            </w:r>
          </w:p>
          <w:p w14:paraId="1BFF0F9F">
            <w:pPr>
              <w:pStyle w:val="6"/>
              <w:spacing w:before="75" w:line="286" w:lineRule="auto"/>
              <w:ind w:left="10" w:firstLine="20"/>
              <w:rPr>
                <w:color w:val="FF0000"/>
              </w:rPr>
            </w:pPr>
            <w:r>
              <w:rPr>
                <w:color w:val="FF0000"/>
                <w:spacing w:val="6"/>
              </w:rPr>
              <w:t>民办学校举办者及实际控制人、决策机构或者监督机构组成人</w:t>
            </w:r>
            <w:r>
              <w:rPr>
                <w:color w:val="FF0000"/>
                <w:spacing w:val="7"/>
              </w:rPr>
              <w:t>员有下列情形之一的，由县级以上人民政府教育行政部门、人</w:t>
            </w:r>
            <w:r>
              <w:rPr>
                <w:color w:val="FF0000"/>
                <w:spacing w:val="15"/>
              </w:rPr>
              <w:t>力资源社会保障行政部门或者其他有关部门依据职责分工责</w:t>
            </w:r>
            <w:r>
              <w:rPr>
                <w:color w:val="FF0000"/>
                <w:spacing w:val="7"/>
              </w:rPr>
              <w:t>令限期改正，有违法所得的，退还所收费用后没收违法所得；情节严重的，1至5年内不得新成为民办学校举办者或实际控制人、决策机构或者监督机构组成人员；情节特别严重、社会</w:t>
            </w:r>
            <w:r>
              <w:rPr>
                <w:color w:val="FF0000"/>
                <w:spacing w:val="8"/>
              </w:rPr>
              <w:t>影响恶劣的，永久不得新成为民办学校举办者或实际控制人、决策机构或者监督机构组成人员；构成违反治安管理行为的，</w:t>
            </w:r>
            <w:r>
              <w:rPr>
                <w:color w:val="FF0000"/>
                <w:spacing w:val="7"/>
              </w:rPr>
              <w:t>由公安机关依法给予治安管理处罚；构成犯罪的，依法追究刑</w:t>
            </w:r>
            <w:r>
              <w:rPr>
                <w:color w:val="FF0000"/>
                <w:spacing w:val="8"/>
              </w:rPr>
              <w:t>事责任</w:t>
            </w:r>
            <w:r>
              <w:rPr>
                <w:color w:val="FF0000"/>
                <w:spacing w:val="-1"/>
              </w:rPr>
              <w:t>：（</w:t>
            </w:r>
            <w:r>
              <w:rPr>
                <w:color w:val="FF0000"/>
                <w:spacing w:val="8"/>
              </w:rPr>
              <w:t>一）利用办学非法集资，或者收取与入学关联的费用的</w:t>
            </w:r>
            <w:r>
              <w:rPr>
                <w:color w:val="FF0000"/>
                <w:spacing w:val="-1"/>
              </w:rPr>
              <w:t>；（</w:t>
            </w:r>
            <w:r>
              <w:rPr>
                <w:color w:val="FF0000"/>
                <w:spacing w:val="8"/>
              </w:rPr>
              <w:t>二）未按时、足额履行出资义务，或者抽逃出资、挪</w:t>
            </w:r>
            <w:r>
              <w:rPr>
                <w:color w:val="FF0000"/>
                <w:spacing w:val="9"/>
              </w:rPr>
              <w:t>用办学经费的</w:t>
            </w:r>
            <w:r>
              <w:rPr>
                <w:color w:val="FF0000"/>
                <w:spacing w:val="-11"/>
              </w:rPr>
              <w:t>；（</w:t>
            </w:r>
            <w:r>
              <w:rPr>
                <w:color w:val="FF0000"/>
                <w:spacing w:val="9"/>
              </w:rPr>
              <w:t>三）侵占学校法人财产或者非法</w:t>
            </w:r>
            <w:r>
              <w:rPr>
                <w:color w:val="FF0000"/>
                <w:spacing w:val="8"/>
              </w:rPr>
              <w:t>从学校获取利益的</w:t>
            </w:r>
            <w:r>
              <w:rPr>
                <w:color w:val="FF0000"/>
                <w:spacing w:val="-1"/>
              </w:rPr>
              <w:t>；（</w:t>
            </w:r>
            <w:r>
              <w:rPr>
                <w:color w:val="FF0000"/>
                <w:spacing w:val="8"/>
              </w:rPr>
              <w:t>四）与实施义务教育的民办学校进行关联交易，或</w:t>
            </w:r>
            <w:r>
              <w:rPr>
                <w:color w:val="FF0000"/>
                <w:spacing w:val="7"/>
              </w:rPr>
              <w:t>者与其他民办学校进行关联交易损害国家利益、学校利益和师</w:t>
            </w:r>
            <w:r>
              <w:rPr>
                <w:color w:val="FF0000"/>
                <w:spacing w:val="8"/>
              </w:rPr>
              <w:t>生权益的</w:t>
            </w:r>
            <w:r>
              <w:rPr>
                <w:color w:val="FF0000"/>
                <w:spacing w:val="-1"/>
              </w:rPr>
              <w:t>；（</w:t>
            </w:r>
            <w:r>
              <w:rPr>
                <w:color w:val="FF0000"/>
                <w:spacing w:val="8"/>
              </w:rPr>
              <w:t>五）伪造、变造、买卖、出租、出借办学许可证</w:t>
            </w:r>
            <w:r>
              <w:rPr>
                <w:color w:val="FF0000"/>
                <w:spacing w:val="5"/>
              </w:rPr>
              <w:t>的</w:t>
            </w:r>
            <w:r>
              <w:rPr>
                <w:color w:val="FF0000"/>
                <w:spacing w:val="-40"/>
              </w:rPr>
              <w:t>；（</w:t>
            </w:r>
            <w:r>
              <w:rPr>
                <w:color w:val="FF0000"/>
                <w:spacing w:val="5"/>
              </w:rPr>
              <w:t>六）干扰学校办学秩序或者非法干预学校决策、管理的；</w:t>
            </w:r>
            <w:r>
              <w:rPr>
                <w:color w:val="FF0000"/>
                <w:spacing w:val="8"/>
              </w:rPr>
              <w:t>（七）擅自变更学校名称、层次、类型和举办者的</w:t>
            </w:r>
            <w:r>
              <w:rPr>
                <w:color w:val="FF0000"/>
                <w:spacing w:val="-1"/>
              </w:rPr>
              <w:t>；（</w:t>
            </w:r>
            <w:r>
              <w:rPr>
                <w:color w:val="FF0000"/>
                <w:spacing w:val="8"/>
              </w:rPr>
              <w:t>八）有</w:t>
            </w:r>
            <w:r>
              <w:rPr>
                <w:color w:val="FF0000"/>
                <w:spacing w:val="15"/>
              </w:rPr>
              <w:t>其他危害学校稳定和安全、侵犯学校法人权利或者损害教职</w:t>
            </w:r>
            <w:r>
              <w:rPr>
                <w:color w:val="FF0000"/>
                <w:spacing w:val="6"/>
              </w:rPr>
              <w:t>工、受教育者权益的行为的。</w:t>
            </w:r>
          </w:p>
        </w:tc>
        <w:tc>
          <w:tcPr>
            <w:tcW w:w="525" w:type="dxa"/>
            <w:vAlign w:val="top"/>
          </w:tcPr>
          <w:p w14:paraId="107048CE">
            <w:pPr>
              <w:spacing w:line="264" w:lineRule="auto"/>
              <w:rPr>
                <w:rFonts w:ascii="Arial"/>
                <w:sz w:val="21"/>
              </w:rPr>
            </w:pPr>
          </w:p>
          <w:p w14:paraId="46475119">
            <w:pPr>
              <w:spacing w:line="264" w:lineRule="auto"/>
              <w:rPr>
                <w:rFonts w:ascii="Arial"/>
                <w:sz w:val="21"/>
              </w:rPr>
            </w:pPr>
          </w:p>
          <w:p w14:paraId="59071818">
            <w:pPr>
              <w:spacing w:line="264" w:lineRule="auto"/>
              <w:rPr>
                <w:rFonts w:ascii="Arial"/>
                <w:sz w:val="21"/>
              </w:rPr>
            </w:pPr>
          </w:p>
          <w:p w14:paraId="3889BF7F">
            <w:pPr>
              <w:spacing w:line="265" w:lineRule="auto"/>
              <w:rPr>
                <w:rFonts w:ascii="Arial"/>
                <w:sz w:val="21"/>
              </w:rPr>
            </w:pPr>
          </w:p>
          <w:p w14:paraId="232672FC">
            <w:pPr>
              <w:spacing w:line="265" w:lineRule="auto"/>
              <w:rPr>
                <w:rFonts w:ascii="Arial"/>
                <w:sz w:val="21"/>
              </w:rPr>
            </w:pPr>
          </w:p>
          <w:p w14:paraId="7323B562">
            <w:pPr>
              <w:pStyle w:val="6"/>
              <w:spacing w:before="65" w:line="228" w:lineRule="auto"/>
              <w:ind w:left="59"/>
            </w:pPr>
            <w:r>
              <w:rPr>
                <w:spacing w:val="4"/>
              </w:rPr>
              <w:t>较轻</w:t>
            </w:r>
          </w:p>
        </w:tc>
        <w:tc>
          <w:tcPr>
            <w:tcW w:w="3122" w:type="dxa"/>
            <w:vAlign w:val="top"/>
          </w:tcPr>
          <w:p w14:paraId="48209AD6">
            <w:pPr>
              <w:spacing w:line="292" w:lineRule="auto"/>
              <w:rPr>
                <w:rFonts w:ascii="Arial"/>
                <w:sz w:val="21"/>
              </w:rPr>
            </w:pPr>
          </w:p>
          <w:p w14:paraId="1BCD6B80">
            <w:pPr>
              <w:spacing w:line="292" w:lineRule="auto"/>
              <w:rPr>
                <w:rFonts w:ascii="Arial"/>
                <w:sz w:val="21"/>
              </w:rPr>
            </w:pPr>
          </w:p>
          <w:p w14:paraId="1334192D">
            <w:pPr>
              <w:spacing w:line="292" w:lineRule="auto"/>
              <w:rPr>
                <w:rFonts w:ascii="Arial"/>
                <w:sz w:val="21"/>
              </w:rPr>
            </w:pPr>
          </w:p>
          <w:p w14:paraId="09B896A2">
            <w:pPr>
              <w:spacing w:line="292" w:lineRule="auto"/>
              <w:rPr>
                <w:rFonts w:ascii="Arial"/>
                <w:sz w:val="21"/>
              </w:rPr>
            </w:pPr>
          </w:p>
          <w:p w14:paraId="31D2C89C">
            <w:pPr>
              <w:pStyle w:val="6"/>
              <w:spacing w:before="65" w:line="274" w:lineRule="auto"/>
              <w:ind w:left="44" w:right="2" w:hanging="32"/>
            </w:pPr>
            <w:r>
              <w:rPr>
                <w:spacing w:val="6"/>
              </w:rPr>
              <w:t>情节较轻，造成较小危害后果或不</w:t>
            </w:r>
            <w:r>
              <w:rPr>
                <w:spacing w:val="-5"/>
              </w:rPr>
              <w:t>良影响</w:t>
            </w:r>
          </w:p>
        </w:tc>
        <w:tc>
          <w:tcPr>
            <w:tcW w:w="2326" w:type="dxa"/>
            <w:vAlign w:val="top"/>
          </w:tcPr>
          <w:p w14:paraId="318C0BA3">
            <w:pPr>
              <w:spacing w:line="292" w:lineRule="auto"/>
              <w:rPr>
                <w:rFonts w:ascii="Arial"/>
                <w:sz w:val="21"/>
              </w:rPr>
            </w:pPr>
          </w:p>
          <w:p w14:paraId="0D4616A1">
            <w:pPr>
              <w:spacing w:line="292" w:lineRule="auto"/>
              <w:rPr>
                <w:rFonts w:ascii="Arial"/>
                <w:sz w:val="21"/>
              </w:rPr>
            </w:pPr>
          </w:p>
          <w:p w14:paraId="4E6EF087">
            <w:pPr>
              <w:spacing w:line="292" w:lineRule="auto"/>
              <w:rPr>
                <w:rFonts w:ascii="Arial"/>
                <w:sz w:val="21"/>
              </w:rPr>
            </w:pPr>
          </w:p>
          <w:p w14:paraId="230974C4">
            <w:pPr>
              <w:spacing w:line="292" w:lineRule="auto"/>
              <w:rPr>
                <w:rFonts w:ascii="Arial"/>
                <w:sz w:val="21"/>
              </w:rPr>
            </w:pPr>
          </w:p>
          <w:p w14:paraId="745424CD">
            <w:pPr>
              <w:pStyle w:val="6"/>
              <w:spacing w:before="65" w:line="273" w:lineRule="auto"/>
              <w:ind w:left="12" w:right="5"/>
            </w:pPr>
            <w:r>
              <w:rPr>
                <w:spacing w:val="9"/>
              </w:rPr>
              <w:t>有违法所得的，没收违法</w:t>
            </w:r>
            <w:r>
              <w:rPr>
                <w:spacing w:val="4"/>
              </w:rPr>
              <w:t>所得</w:t>
            </w:r>
          </w:p>
        </w:tc>
      </w:tr>
      <w:tr w14:paraId="73380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718" w:type="dxa"/>
            <w:vMerge w:val="continue"/>
            <w:tcBorders>
              <w:top w:val="nil"/>
              <w:bottom w:val="nil"/>
            </w:tcBorders>
            <w:vAlign w:val="top"/>
          </w:tcPr>
          <w:p w14:paraId="13C9C3FB">
            <w:pPr>
              <w:rPr>
                <w:rFonts w:ascii="Arial"/>
                <w:sz w:val="21"/>
              </w:rPr>
            </w:pPr>
          </w:p>
        </w:tc>
        <w:tc>
          <w:tcPr>
            <w:tcW w:w="1134" w:type="dxa"/>
            <w:vMerge w:val="continue"/>
            <w:tcBorders>
              <w:top w:val="nil"/>
              <w:bottom w:val="nil"/>
            </w:tcBorders>
            <w:vAlign w:val="top"/>
          </w:tcPr>
          <w:p w14:paraId="37B3F2D7">
            <w:pPr>
              <w:rPr>
                <w:rFonts w:ascii="Arial"/>
                <w:sz w:val="21"/>
              </w:rPr>
            </w:pPr>
          </w:p>
        </w:tc>
        <w:tc>
          <w:tcPr>
            <w:tcW w:w="1544" w:type="dxa"/>
            <w:vMerge w:val="continue"/>
            <w:tcBorders>
              <w:top w:val="nil"/>
              <w:bottom w:val="nil"/>
            </w:tcBorders>
            <w:vAlign w:val="top"/>
          </w:tcPr>
          <w:p w14:paraId="0ED9A0AA">
            <w:pPr>
              <w:rPr>
                <w:rFonts w:ascii="Arial"/>
                <w:sz w:val="21"/>
              </w:rPr>
            </w:pPr>
          </w:p>
        </w:tc>
        <w:tc>
          <w:tcPr>
            <w:tcW w:w="5668" w:type="dxa"/>
            <w:vMerge w:val="continue"/>
            <w:tcBorders>
              <w:top w:val="nil"/>
              <w:bottom w:val="nil"/>
            </w:tcBorders>
            <w:vAlign w:val="top"/>
          </w:tcPr>
          <w:p w14:paraId="4390815B">
            <w:pPr>
              <w:rPr>
                <w:rFonts w:ascii="Arial"/>
                <w:sz w:val="21"/>
              </w:rPr>
            </w:pPr>
          </w:p>
        </w:tc>
        <w:tc>
          <w:tcPr>
            <w:tcW w:w="525" w:type="dxa"/>
            <w:vAlign w:val="top"/>
          </w:tcPr>
          <w:p w14:paraId="3EE9A118">
            <w:pPr>
              <w:spacing w:line="276" w:lineRule="auto"/>
              <w:rPr>
                <w:rFonts w:ascii="Arial"/>
                <w:sz w:val="21"/>
              </w:rPr>
            </w:pPr>
          </w:p>
          <w:p w14:paraId="7D03E529">
            <w:pPr>
              <w:spacing w:line="276" w:lineRule="auto"/>
              <w:rPr>
                <w:rFonts w:ascii="Arial"/>
                <w:sz w:val="21"/>
              </w:rPr>
            </w:pPr>
          </w:p>
          <w:p w14:paraId="393E2CCC">
            <w:pPr>
              <w:spacing w:line="277" w:lineRule="auto"/>
              <w:rPr>
                <w:rFonts w:ascii="Arial"/>
                <w:sz w:val="21"/>
              </w:rPr>
            </w:pPr>
          </w:p>
          <w:p w14:paraId="493840F8">
            <w:pPr>
              <w:spacing w:line="277" w:lineRule="auto"/>
              <w:rPr>
                <w:rFonts w:ascii="Arial"/>
                <w:sz w:val="21"/>
              </w:rPr>
            </w:pPr>
          </w:p>
          <w:p w14:paraId="3546CC3C">
            <w:pPr>
              <w:pStyle w:val="6"/>
              <w:spacing w:before="65" w:line="228" w:lineRule="auto"/>
              <w:ind w:left="60"/>
            </w:pPr>
            <w:r>
              <w:rPr>
                <w:spacing w:val="4"/>
              </w:rPr>
              <w:t>严重</w:t>
            </w:r>
          </w:p>
        </w:tc>
        <w:tc>
          <w:tcPr>
            <w:tcW w:w="3122" w:type="dxa"/>
            <w:vAlign w:val="top"/>
          </w:tcPr>
          <w:p w14:paraId="08221214">
            <w:pPr>
              <w:spacing w:line="317" w:lineRule="auto"/>
              <w:rPr>
                <w:rFonts w:ascii="Arial"/>
                <w:sz w:val="21"/>
              </w:rPr>
            </w:pPr>
          </w:p>
          <w:p w14:paraId="34DBB770">
            <w:pPr>
              <w:spacing w:line="317" w:lineRule="auto"/>
              <w:rPr>
                <w:rFonts w:ascii="Arial"/>
                <w:sz w:val="21"/>
              </w:rPr>
            </w:pPr>
          </w:p>
          <w:p w14:paraId="31249734">
            <w:pPr>
              <w:spacing w:line="318" w:lineRule="auto"/>
              <w:rPr>
                <w:rFonts w:ascii="Arial"/>
                <w:sz w:val="21"/>
              </w:rPr>
            </w:pPr>
          </w:p>
          <w:p w14:paraId="20639350">
            <w:pPr>
              <w:pStyle w:val="6"/>
              <w:spacing w:before="65" w:line="274" w:lineRule="auto"/>
              <w:ind w:left="44" w:right="2" w:hanging="32"/>
            </w:pPr>
            <w:r>
              <w:rPr>
                <w:spacing w:val="6"/>
              </w:rPr>
              <w:t>情节严重，造成严重危害后果或不</w:t>
            </w:r>
            <w:r>
              <w:rPr>
                <w:spacing w:val="-5"/>
              </w:rPr>
              <w:t>良影响</w:t>
            </w:r>
          </w:p>
        </w:tc>
        <w:tc>
          <w:tcPr>
            <w:tcW w:w="2326" w:type="dxa"/>
            <w:vAlign w:val="top"/>
          </w:tcPr>
          <w:p w14:paraId="6057B24D">
            <w:pPr>
              <w:spacing w:line="243" w:lineRule="auto"/>
              <w:rPr>
                <w:rFonts w:ascii="Arial"/>
                <w:sz w:val="21"/>
              </w:rPr>
            </w:pPr>
          </w:p>
          <w:p w14:paraId="0B55344F">
            <w:pPr>
              <w:spacing w:line="243" w:lineRule="auto"/>
              <w:rPr>
                <w:rFonts w:ascii="Arial"/>
                <w:sz w:val="21"/>
              </w:rPr>
            </w:pPr>
          </w:p>
          <w:p w14:paraId="21184580">
            <w:pPr>
              <w:pStyle w:val="6"/>
              <w:spacing w:before="65" w:line="282" w:lineRule="auto"/>
              <w:ind w:left="14" w:right="5" w:firstLine="13"/>
              <w:jc w:val="both"/>
            </w:pPr>
            <w:r>
              <w:rPr>
                <w:spacing w:val="7"/>
              </w:rPr>
              <w:t>1至5年内不得新成为民</w:t>
            </w:r>
            <w:r>
              <w:rPr>
                <w:spacing w:val="9"/>
              </w:rPr>
              <w:t>办学校举办者或实际控制人、决策机构或者监督机构组成人员，有违法所得</w:t>
            </w:r>
            <w:r>
              <w:rPr>
                <w:spacing w:val="8"/>
              </w:rPr>
              <w:t>的，没收违法所得</w:t>
            </w:r>
          </w:p>
        </w:tc>
      </w:tr>
      <w:tr w14:paraId="4A520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trPr>
        <w:tc>
          <w:tcPr>
            <w:tcW w:w="718" w:type="dxa"/>
            <w:vMerge w:val="continue"/>
            <w:tcBorders>
              <w:top w:val="nil"/>
            </w:tcBorders>
            <w:vAlign w:val="top"/>
          </w:tcPr>
          <w:p w14:paraId="723B3B5B">
            <w:pPr>
              <w:rPr>
                <w:rFonts w:ascii="Arial"/>
                <w:sz w:val="21"/>
              </w:rPr>
            </w:pPr>
          </w:p>
        </w:tc>
        <w:tc>
          <w:tcPr>
            <w:tcW w:w="1134" w:type="dxa"/>
            <w:vMerge w:val="continue"/>
            <w:tcBorders>
              <w:top w:val="nil"/>
            </w:tcBorders>
            <w:vAlign w:val="top"/>
          </w:tcPr>
          <w:p w14:paraId="78E607AB">
            <w:pPr>
              <w:rPr>
                <w:rFonts w:ascii="Arial"/>
                <w:sz w:val="21"/>
              </w:rPr>
            </w:pPr>
          </w:p>
        </w:tc>
        <w:tc>
          <w:tcPr>
            <w:tcW w:w="1544" w:type="dxa"/>
            <w:vMerge w:val="continue"/>
            <w:tcBorders>
              <w:top w:val="nil"/>
            </w:tcBorders>
            <w:vAlign w:val="top"/>
          </w:tcPr>
          <w:p w14:paraId="032637A4">
            <w:pPr>
              <w:rPr>
                <w:rFonts w:ascii="Arial"/>
                <w:sz w:val="21"/>
              </w:rPr>
            </w:pPr>
          </w:p>
        </w:tc>
        <w:tc>
          <w:tcPr>
            <w:tcW w:w="5668" w:type="dxa"/>
            <w:vMerge w:val="continue"/>
            <w:tcBorders>
              <w:top w:val="nil"/>
            </w:tcBorders>
            <w:vAlign w:val="top"/>
          </w:tcPr>
          <w:p w14:paraId="59E2F11D">
            <w:pPr>
              <w:rPr>
                <w:rFonts w:ascii="Arial"/>
                <w:sz w:val="21"/>
              </w:rPr>
            </w:pPr>
          </w:p>
        </w:tc>
        <w:tc>
          <w:tcPr>
            <w:tcW w:w="525" w:type="dxa"/>
            <w:vAlign w:val="top"/>
          </w:tcPr>
          <w:p w14:paraId="2589D61D">
            <w:pPr>
              <w:spacing w:line="285" w:lineRule="auto"/>
              <w:rPr>
                <w:rFonts w:ascii="Arial"/>
                <w:sz w:val="21"/>
              </w:rPr>
            </w:pPr>
          </w:p>
          <w:p w14:paraId="2D04A687">
            <w:pPr>
              <w:spacing w:line="285" w:lineRule="auto"/>
              <w:rPr>
                <w:rFonts w:ascii="Arial"/>
                <w:sz w:val="21"/>
              </w:rPr>
            </w:pPr>
          </w:p>
          <w:p w14:paraId="4AF9890E">
            <w:pPr>
              <w:spacing w:line="285" w:lineRule="auto"/>
              <w:rPr>
                <w:rFonts w:ascii="Arial"/>
                <w:sz w:val="21"/>
              </w:rPr>
            </w:pPr>
          </w:p>
          <w:p w14:paraId="20FB612F">
            <w:pPr>
              <w:spacing w:line="286" w:lineRule="auto"/>
              <w:rPr>
                <w:rFonts w:ascii="Arial"/>
                <w:sz w:val="21"/>
              </w:rPr>
            </w:pPr>
          </w:p>
          <w:p w14:paraId="76C3D684">
            <w:pPr>
              <w:pStyle w:val="6"/>
              <w:spacing w:before="65" w:line="274" w:lineRule="auto"/>
              <w:ind w:left="59" w:right="50"/>
            </w:pPr>
            <w:r>
              <w:rPr>
                <w:spacing w:val="4"/>
              </w:rPr>
              <w:t>特别严重</w:t>
            </w:r>
          </w:p>
        </w:tc>
        <w:tc>
          <w:tcPr>
            <w:tcW w:w="3122" w:type="dxa"/>
            <w:vAlign w:val="top"/>
          </w:tcPr>
          <w:p w14:paraId="0FB2958E">
            <w:pPr>
              <w:spacing w:line="285" w:lineRule="auto"/>
              <w:rPr>
                <w:rFonts w:ascii="Arial"/>
                <w:sz w:val="21"/>
              </w:rPr>
            </w:pPr>
          </w:p>
          <w:p w14:paraId="38DF7100">
            <w:pPr>
              <w:spacing w:line="285" w:lineRule="auto"/>
              <w:rPr>
                <w:rFonts w:ascii="Arial"/>
                <w:sz w:val="21"/>
              </w:rPr>
            </w:pPr>
          </w:p>
          <w:p w14:paraId="01C0C4C0">
            <w:pPr>
              <w:spacing w:line="286" w:lineRule="auto"/>
              <w:rPr>
                <w:rFonts w:ascii="Arial"/>
                <w:sz w:val="21"/>
              </w:rPr>
            </w:pPr>
          </w:p>
          <w:p w14:paraId="2344C6B6">
            <w:pPr>
              <w:spacing w:line="286" w:lineRule="auto"/>
              <w:rPr>
                <w:rFonts w:ascii="Arial"/>
                <w:sz w:val="21"/>
              </w:rPr>
            </w:pPr>
          </w:p>
          <w:p w14:paraId="4BA8B591">
            <w:pPr>
              <w:pStyle w:val="6"/>
              <w:spacing w:before="65" w:line="273" w:lineRule="auto"/>
              <w:ind w:left="12" w:right="2"/>
            </w:pPr>
            <w:r>
              <w:rPr>
                <w:spacing w:val="6"/>
              </w:rPr>
              <w:t>情节特别严重，造成特别严重危害</w:t>
            </w:r>
            <w:r>
              <w:rPr>
                <w:spacing w:val="8"/>
              </w:rPr>
              <w:t>后果或恶劣影响</w:t>
            </w:r>
          </w:p>
        </w:tc>
        <w:tc>
          <w:tcPr>
            <w:tcW w:w="2326" w:type="dxa"/>
            <w:vAlign w:val="top"/>
          </w:tcPr>
          <w:p w14:paraId="147D7F7F">
            <w:pPr>
              <w:spacing w:line="338" w:lineRule="auto"/>
              <w:rPr>
                <w:rFonts w:ascii="Arial"/>
                <w:sz w:val="21"/>
              </w:rPr>
            </w:pPr>
          </w:p>
          <w:p w14:paraId="1A1B70A9">
            <w:pPr>
              <w:spacing w:line="339" w:lineRule="auto"/>
              <w:rPr>
                <w:rFonts w:ascii="Arial"/>
                <w:sz w:val="21"/>
              </w:rPr>
            </w:pPr>
          </w:p>
          <w:p w14:paraId="1E7316D6">
            <w:pPr>
              <w:pStyle w:val="6"/>
              <w:spacing w:before="65" w:line="282" w:lineRule="auto"/>
              <w:ind w:left="12" w:right="5" w:firstLine="1"/>
              <w:jc w:val="both"/>
            </w:pPr>
            <w:r>
              <w:rPr>
                <w:spacing w:val="9"/>
              </w:rPr>
              <w:t>永久不得新成为民办学校举办者或实际控制人、决策机构或者监督机构组成人员，有违法所得的，没</w:t>
            </w:r>
            <w:r>
              <w:rPr>
                <w:spacing w:val="8"/>
              </w:rPr>
              <w:t>收违法所得</w:t>
            </w:r>
          </w:p>
        </w:tc>
      </w:tr>
    </w:tbl>
    <w:p w14:paraId="42F885AC">
      <w:pPr>
        <w:rPr>
          <w:rFonts w:ascii="Arial"/>
          <w:sz w:val="21"/>
        </w:rPr>
      </w:pPr>
    </w:p>
    <w:p w14:paraId="5579B073">
      <w:pPr>
        <w:rPr>
          <w:rFonts w:ascii="Arial" w:hAnsi="Arial" w:eastAsia="Arial" w:cs="Arial"/>
          <w:sz w:val="21"/>
          <w:szCs w:val="21"/>
        </w:rPr>
        <w:sectPr>
          <w:footerReference r:id="rId17" w:type="default"/>
          <w:pgSz w:w="16839" w:h="11906"/>
          <w:pgMar w:top="400" w:right="898" w:bottom="1144" w:left="897" w:header="0" w:footer="890" w:gutter="0"/>
          <w:cols w:space="720" w:num="1"/>
        </w:sectPr>
      </w:pPr>
    </w:p>
    <w:tbl>
      <w:tblPr>
        <w:tblStyle w:val="7"/>
        <w:tblW w:w="148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134"/>
        <w:gridCol w:w="1544"/>
        <w:gridCol w:w="5668"/>
        <w:gridCol w:w="525"/>
        <w:gridCol w:w="3122"/>
        <w:gridCol w:w="2120"/>
      </w:tblGrid>
      <w:tr w14:paraId="1CE21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8" w:type="dxa"/>
            <w:vAlign w:val="top"/>
          </w:tcPr>
          <w:p w14:paraId="2CD36DED">
            <w:pPr>
              <w:pStyle w:val="6"/>
              <w:spacing w:before="240" w:line="229" w:lineRule="auto"/>
              <w:ind w:left="153"/>
            </w:pPr>
            <w:r>
              <w:rPr>
                <w:b/>
                <w:bCs/>
                <w:spacing w:val="4"/>
              </w:rPr>
              <w:t>序号</w:t>
            </w:r>
          </w:p>
        </w:tc>
        <w:tc>
          <w:tcPr>
            <w:tcW w:w="1134" w:type="dxa"/>
            <w:vAlign w:val="top"/>
          </w:tcPr>
          <w:p w14:paraId="0B7B8B94">
            <w:pPr>
              <w:pStyle w:val="6"/>
              <w:spacing w:before="239" w:line="228" w:lineRule="auto"/>
              <w:ind w:left="152"/>
            </w:pPr>
            <w:r>
              <w:rPr>
                <w:b/>
                <w:bCs/>
                <w:spacing w:val="5"/>
              </w:rPr>
              <w:t>行为类型</w:t>
            </w:r>
          </w:p>
        </w:tc>
        <w:tc>
          <w:tcPr>
            <w:tcW w:w="1544" w:type="dxa"/>
            <w:vAlign w:val="top"/>
          </w:tcPr>
          <w:p w14:paraId="41071FD1">
            <w:pPr>
              <w:pStyle w:val="6"/>
              <w:spacing w:before="240" w:line="228" w:lineRule="auto"/>
              <w:ind w:left="354"/>
            </w:pPr>
            <w:r>
              <w:rPr>
                <w:b/>
                <w:bCs/>
                <w:spacing w:val="6"/>
              </w:rPr>
              <w:t>违法行为</w:t>
            </w:r>
          </w:p>
        </w:tc>
        <w:tc>
          <w:tcPr>
            <w:tcW w:w="5668" w:type="dxa"/>
            <w:vAlign w:val="top"/>
          </w:tcPr>
          <w:p w14:paraId="5FBC0A62">
            <w:pPr>
              <w:pStyle w:val="6"/>
              <w:spacing w:before="239" w:line="227" w:lineRule="auto"/>
              <w:ind w:left="1998"/>
            </w:pPr>
            <w:r>
              <w:rPr>
                <w:b/>
                <w:bCs/>
                <w:spacing w:val="7"/>
              </w:rPr>
              <w:t>行政处罚法律依据</w:t>
            </w:r>
          </w:p>
        </w:tc>
        <w:tc>
          <w:tcPr>
            <w:tcW w:w="525" w:type="dxa"/>
            <w:vAlign w:val="top"/>
          </w:tcPr>
          <w:p w14:paraId="31BC5989">
            <w:pPr>
              <w:pStyle w:val="6"/>
              <w:spacing w:before="84" w:line="273" w:lineRule="auto"/>
              <w:ind w:left="65" w:right="50" w:hanging="8"/>
            </w:pPr>
            <w:r>
              <w:rPr>
                <w:b/>
                <w:bCs/>
                <w:spacing w:val="3"/>
              </w:rPr>
              <w:t>裁量</w:t>
            </w:r>
            <w:r>
              <w:rPr>
                <w:b/>
                <w:bCs/>
                <w:spacing w:val="-1"/>
              </w:rPr>
              <w:t>阶次</w:t>
            </w:r>
          </w:p>
        </w:tc>
        <w:tc>
          <w:tcPr>
            <w:tcW w:w="3122" w:type="dxa"/>
            <w:vAlign w:val="top"/>
          </w:tcPr>
          <w:p w14:paraId="54D24CE5">
            <w:pPr>
              <w:pStyle w:val="6"/>
              <w:spacing w:before="240" w:line="228" w:lineRule="auto"/>
              <w:ind w:left="1147"/>
            </w:pPr>
            <w:r>
              <w:rPr>
                <w:b/>
                <w:bCs/>
                <w:spacing w:val="6"/>
              </w:rPr>
              <w:t>违法情节</w:t>
            </w:r>
          </w:p>
        </w:tc>
        <w:tc>
          <w:tcPr>
            <w:tcW w:w="2120" w:type="dxa"/>
            <w:vAlign w:val="top"/>
          </w:tcPr>
          <w:p w14:paraId="342F42CB">
            <w:pPr>
              <w:pStyle w:val="6"/>
              <w:spacing w:before="240" w:line="229" w:lineRule="auto"/>
              <w:ind w:left="747"/>
            </w:pPr>
            <w:r>
              <w:rPr>
                <w:b/>
                <w:bCs/>
                <w:spacing w:val="6"/>
              </w:rPr>
              <w:t>裁量基准</w:t>
            </w:r>
          </w:p>
        </w:tc>
      </w:tr>
      <w:tr w14:paraId="4FBE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18" w:type="dxa"/>
            <w:vMerge w:val="restart"/>
            <w:tcBorders>
              <w:bottom w:val="nil"/>
            </w:tcBorders>
            <w:vAlign w:val="top"/>
          </w:tcPr>
          <w:p w14:paraId="0F3FB85E">
            <w:pPr>
              <w:spacing w:line="276" w:lineRule="auto"/>
              <w:rPr>
                <w:rFonts w:ascii="Arial"/>
                <w:sz w:val="21"/>
              </w:rPr>
            </w:pPr>
          </w:p>
          <w:p w14:paraId="3A704150">
            <w:pPr>
              <w:spacing w:line="277" w:lineRule="auto"/>
              <w:rPr>
                <w:rFonts w:ascii="Arial"/>
                <w:sz w:val="21"/>
              </w:rPr>
            </w:pPr>
          </w:p>
          <w:p w14:paraId="6E30F5C3">
            <w:pPr>
              <w:spacing w:line="277" w:lineRule="auto"/>
              <w:rPr>
                <w:rFonts w:ascii="Arial"/>
                <w:sz w:val="21"/>
              </w:rPr>
            </w:pPr>
          </w:p>
          <w:p w14:paraId="57FA4086">
            <w:pPr>
              <w:spacing w:line="277" w:lineRule="auto"/>
              <w:rPr>
                <w:rFonts w:ascii="Arial"/>
                <w:sz w:val="21"/>
              </w:rPr>
            </w:pPr>
          </w:p>
          <w:p w14:paraId="73FA193D">
            <w:pPr>
              <w:pStyle w:val="6"/>
              <w:spacing w:before="65" w:line="187" w:lineRule="auto"/>
              <w:ind w:left="264"/>
              <w:rPr>
                <w:rFonts w:hint="default" w:eastAsia="宋体"/>
                <w:lang w:val="en-US" w:eastAsia="zh-CN"/>
              </w:rPr>
            </w:pPr>
            <w:r>
              <w:rPr>
                <w:rFonts w:hint="eastAsia"/>
                <w:lang w:val="en-US" w:eastAsia="zh-CN"/>
              </w:rPr>
              <w:t>39</w:t>
            </w:r>
          </w:p>
        </w:tc>
        <w:tc>
          <w:tcPr>
            <w:tcW w:w="1134" w:type="dxa"/>
            <w:vMerge w:val="restart"/>
            <w:tcBorders>
              <w:bottom w:val="nil"/>
            </w:tcBorders>
            <w:vAlign w:val="top"/>
          </w:tcPr>
          <w:p w14:paraId="0698C2D6">
            <w:pPr>
              <w:spacing w:line="305" w:lineRule="auto"/>
              <w:rPr>
                <w:rFonts w:ascii="Arial"/>
                <w:sz w:val="21"/>
              </w:rPr>
            </w:pPr>
          </w:p>
          <w:p w14:paraId="44E6CD85">
            <w:pPr>
              <w:spacing w:line="305" w:lineRule="auto"/>
              <w:rPr>
                <w:rFonts w:ascii="Arial"/>
                <w:sz w:val="21"/>
              </w:rPr>
            </w:pPr>
          </w:p>
          <w:p w14:paraId="0B128F49">
            <w:pPr>
              <w:spacing w:line="306" w:lineRule="auto"/>
              <w:rPr>
                <w:rFonts w:ascii="Arial"/>
                <w:sz w:val="21"/>
              </w:rPr>
            </w:pPr>
          </w:p>
          <w:p w14:paraId="76F77DBC">
            <w:pPr>
              <w:pStyle w:val="6"/>
              <w:spacing w:before="65" w:line="274" w:lineRule="auto"/>
              <w:ind w:left="8" w:right="5"/>
            </w:pPr>
            <w:r>
              <w:rPr>
                <w:spacing w:val="22"/>
              </w:rPr>
              <w:t>校外培训违</w:t>
            </w:r>
            <w:r>
              <w:rPr>
                <w:spacing w:val="6"/>
              </w:rPr>
              <w:t>法行为</w:t>
            </w:r>
          </w:p>
        </w:tc>
        <w:tc>
          <w:tcPr>
            <w:tcW w:w="1544" w:type="dxa"/>
            <w:vMerge w:val="restart"/>
            <w:tcBorders>
              <w:bottom w:val="nil"/>
            </w:tcBorders>
            <w:vAlign w:val="top"/>
          </w:tcPr>
          <w:p w14:paraId="023BCECB">
            <w:pPr>
              <w:spacing w:line="453" w:lineRule="auto"/>
              <w:rPr>
                <w:rFonts w:ascii="Arial"/>
                <w:color w:val="FF0000"/>
                <w:sz w:val="21"/>
              </w:rPr>
            </w:pPr>
          </w:p>
          <w:p w14:paraId="6F8606F0">
            <w:pPr>
              <w:pStyle w:val="6"/>
              <w:spacing w:before="65" w:line="282" w:lineRule="auto"/>
              <w:ind w:left="9" w:right="4" w:firstLine="19"/>
              <w:jc w:val="both"/>
              <w:rPr>
                <w:color w:val="FF0000"/>
              </w:rPr>
            </w:pPr>
            <w:r>
              <w:rPr>
                <w:color w:val="FF0000"/>
                <w:spacing w:val="15"/>
              </w:rPr>
              <w:t>同时举办或者实</w:t>
            </w:r>
            <w:r>
              <w:rPr>
                <w:color w:val="FF0000"/>
                <w:spacing w:val="17"/>
              </w:rPr>
              <w:t>际控制多所校外培训机构的举办者或者实际控制</w:t>
            </w:r>
            <w:r>
              <w:rPr>
                <w:color w:val="FF0000"/>
                <w:spacing w:val="7"/>
              </w:rPr>
              <w:t>人的行为</w:t>
            </w:r>
          </w:p>
        </w:tc>
        <w:tc>
          <w:tcPr>
            <w:tcW w:w="5668" w:type="dxa"/>
            <w:vMerge w:val="restart"/>
            <w:tcBorders>
              <w:bottom w:val="nil"/>
            </w:tcBorders>
            <w:vAlign w:val="top"/>
          </w:tcPr>
          <w:p w14:paraId="43D86613">
            <w:pPr>
              <w:pStyle w:val="6"/>
              <w:spacing w:before="52" w:line="281" w:lineRule="auto"/>
              <w:ind w:left="11" w:right="1" w:firstLine="4"/>
              <w:jc w:val="both"/>
              <w:rPr>
                <w:color w:val="FF0000"/>
              </w:rPr>
            </w:pPr>
            <w:r>
              <w:rPr>
                <w:color w:val="FF0000"/>
                <w:spacing w:val="9"/>
              </w:rPr>
              <w:t>《中华人民共和国民办教育促进法实施条例》第六十四条第二</w:t>
            </w:r>
            <w:r>
              <w:rPr>
                <w:color w:val="FF0000"/>
                <w:spacing w:val="12"/>
              </w:rPr>
              <w:t>款同时举办或者实际控制多所民办学校的举办者或</w:t>
            </w:r>
            <w:r>
              <w:rPr>
                <w:color w:val="FF0000"/>
                <w:spacing w:val="11"/>
              </w:rPr>
              <w:t>者实际控</w:t>
            </w:r>
            <w:r>
              <w:rPr>
                <w:color w:val="FF0000"/>
                <w:spacing w:val="9"/>
              </w:rPr>
              <w:t>制人违反本条例规定，对所举办或者实际控制的民办学校疏于管理，造成恶劣影响的，由县级以上教育行政部门、人力资源</w:t>
            </w:r>
            <w:r>
              <w:rPr>
                <w:color w:val="FF0000"/>
                <w:spacing w:val="17"/>
              </w:rPr>
              <w:t>社会保障行政部门或者其他有关部门依据职责分工责令限期</w:t>
            </w:r>
            <w:r>
              <w:rPr>
                <w:color w:val="FF0000"/>
                <w:spacing w:val="9"/>
              </w:rPr>
              <w:t>整顿；拒不整改或者整改后仍发生同类问题的，1至5年内不</w:t>
            </w:r>
            <w:r>
              <w:rPr>
                <w:color w:val="FF0000"/>
                <w:spacing w:val="6"/>
              </w:rPr>
              <w:t>得举办新的民办学校，情节严重的，10年内不得举办新的民办</w:t>
            </w:r>
            <w:r>
              <w:rPr>
                <w:color w:val="FF0000"/>
                <w:spacing w:val="2"/>
              </w:rPr>
              <w:t>学校。</w:t>
            </w:r>
          </w:p>
        </w:tc>
        <w:tc>
          <w:tcPr>
            <w:tcW w:w="525" w:type="dxa"/>
            <w:vAlign w:val="top"/>
          </w:tcPr>
          <w:p w14:paraId="75525A9B">
            <w:pPr>
              <w:pStyle w:val="6"/>
              <w:spacing w:before="70" w:line="228" w:lineRule="auto"/>
              <w:ind w:left="59"/>
            </w:pPr>
            <w:r>
              <w:rPr>
                <w:spacing w:val="4"/>
              </w:rPr>
              <w:t>较轻</w:t>
            </w:r>
          </w:p>
        </w:tc>
        <w:tc>
          <w:tcPr>
            <w:tcW w:w="3122" w:type="dxa"/>
            <w:vAlign w:val="top"/>
          </w:tcPr>
          <w:p w14:paraId="77AB6B15">
            <w:pPr>
              <w:pStyle w:val="6"/>
              <w:spacing w:before="70" w:line="228" w:lineRule="auto"/>
              <w:ind w:left="12"/>
            </w:pPr>
            <w:r>
              <w:rPr>
                <w:spacing w:val="9"/>
              </w:rPr>
              <w:t>疏于管理，造成恶劣影响的</w:t>
            </w:r>
          </w:p>
        </w:tc>
        <w:tc>
          <w:tcPr>
            <w:tcW w:w="2120" w:type="dxa"/>
            <w:vAlign w:val="top"/>
          </w:tcPr>
          <w:p w14:paraId="79FC8C1D">
            <w:pPr>
              <w:pStyle w:val="6"/>
              <w:spacing w:before="71" w:line="227" w:lineRule="auto"/>
              <w:ind w:left="19"/>
            </w:pPr>
            <w:r>
              <w:rPr>
                <w:spacing w:val="7"/>
              </w:rPr>
              <w:t>责令限期整顿</w:t>
            </w:r>
          </w:p>
        </w:tc>
      </w:tr>
      <w:tr w14:paraId="3CFDD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8" w:type="dxa"/>
            <w:vMerge w:val="continue"/>
            <w:tcBorders>
              <w:top w:val="nil"/>
              <w:bottom w:val="nil"/>
            </w:tcBorders>
            <w:vAlign w:val="top"/>
          </w:tcPr>
          <w:p w14:paraId="2D90F9DB">
            <w:pPr>
              <w:rPr>
                <w:rFonts w:ascii="Arial"/>
                <w:sz w:val="21"/>
              </w:rPr>
            </w:pPr>
          </w:p>
        </w:tc>
        <w:tc>
          <w:tcPr>
            <w:tcW w:w="1134" w:type="dxa"/>
            <w:vMerge w:val="continue"/>
            <w:tcBorders>
              <w:top w:val="nil"/>
              <w:bottom w:val="nil"/>
            </w:tcBorders>
            <w:vAlign w:val="top"/>
          </w:tcPr>
          <w:p w14:paraId="3D898D42">
            <w:pPr>
              <w:rPr>
                <w:rFonts w:ascii="Arial"/>
                <w:sz w:val="21"/>
              </w:rPr>
            </w:pPr>
          </w:p>
        </w:tc>
        <w:tc>
          <w:tcPr>
            <w:tcW w:w="1544" w:type="dxa"/>
            <w:vMerge w:val="continue"/>
            <w:tcBorders>
              <w:top w:val="nil"/>
              <w:bottom w:val="nil"/>
            </w:tcBorders>
            <w:vAlign w:val="top"/>
          </w:tcPr>
          <w:p w14:paraId="111D3539">
            <w:pPr>
              <w:rPr>
                <w:rFonts w:ascii="Arial"/>
                <w:sz w:val="21"/>
              </w:rPr>
            </w:pPr>
          </w:p>
        </w:tc>
        <w:tc>
          <w:tcPr>
            <w:tcW w:w="5668" w:type="dxa"/>
            <w:vMerge w:val="continue"/>
            <w:tcBorders>
              <w:top w:val="nil"/>
              <w:bottom w:val="nil"/>
            </w:tcBorders>
            <w:vAlign w:val="top"/>
          </w:tcPr>
          <w:p w14:paraId="3F5C09F0">
            <w:pPr>
              <w:rPr>
                <w:rFonts w:ascii="Arial"/>
                <w:sz w:val="21"/>
              </w:rPr>
            </w:pPr>
          </w:p>
        </w:tc>
        <w:tc>
          <w:tcPr>
            <w:tcW w:w="525" w:type="dxa"/>
            <w:vAlign w:val="top"/>
          </w:tcPr>
          <w:p w14:paraId="1E656AF4">
            <w:pPr>
              <w:pStyle w:val="6"/>
              <w:spacing w:before="208" w:line="230" w:lineRule="auto"/>
              <w:ind w:left="59"/>
            </w:pPr>
            <w:r>
              <w:rPr>
                <w:spacing w:val="4"/>
              </w:rPr>
              <w:t>较重</w:t>
            </w:r>
          </w:p>
        </w:tc>
        <w:tc>
          <w:tcPr>
            <w:tcW w:w="3122" w:type="dxa"/>
            <w:vAlign w:val="top"/>
          </w:tcPr>
          <w:p w14:paraId="547B5D2B">
            <w:pPr>
              <w:pStyle w:val="6"/>
              <w:spacing w:before="52" w:line="261" w:lineRule="auto"/>
              <w:ind w:left="35" w:hanging="24"/>
            </w:pPr>
            <w:r>
              <w:rPr>
                <w:spacing w:val="21"/>
              </w:rPr>
              <w:t>拒不整改或者整改后仍发生同类</w:t>
            </w:r>
            <w:r>
              <w:rPr>
                <w:spacing w:val="-1"/>
              </w:rPr>
              <w:t>问题的</w:t>
            </w:r>
          </w:p>
        </w:tc>
        <w:tc>
          <w:tcPr>
            <w:tcW w:w="2120" w:type="dxa"/>
            <w:vAlign w:val="top"/>
          </w:tcPr>
          <w:p w14:paraId="36EBAABA">
            <w:pPr>
              <w:pStyle w:val="6"/>
              <w:spacing w:before="52" w:line="261" w:lineRule="auto"/>
              <w:ind w:left="33" w:right="7" w:hanging="5"/>
            </w:pPr>
            <w:r>
              <w:rPr>
                <w:spacing w:val="7"/>
              </w:rPr>
              <w:t>1至5年内不得举办新的</w:t>
            </w:r>
            <w:r>
              <w:rPr>
                <w:spacing w:val="2"/>
              </w:rPr>
              <w:t>民办学校</w:t>
            </w:r>
          </w:p>
        </w:tc>
      </w:tr>
      <w:tr w14:paraId="342D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718" w:type="dxa"/>
            <w:vMerge w:val="continue"/>
            <w:tcBorders>
              <w:top w:val="nil"/>
            </w:tcBorders>
            <w:vAlign w:val="top"/>
          </w:tcPr>
          <w:p w14:paraId="0053E4CB">
            <w:pPr>
              <w:rPr>
                <w:rFonts w:ascii="Arial"/>
                <w:sz w:val="21"/>
              </w:rPr>
            </w:pPr>
          </w:p>
        </w:tc>
        <w:tc>
          <w:tcPr>
            <w:tcW w:w="1134" w:type="dxa"/>
            <w:vMerge w:val="continue"/>
            <w:tcBorders>
              <w:top w:val="nil"/>
            </w:tcBorders>
            <w:vAlign w:val="top"/>
          </w:tcPr>
          <w:p w14:paraId="7B801642">
            <w:pPr>
              <w:rPr>
                <w:rFonts w:ascii="Arial"/>
                <w:sz w:val="21"/>
              </w:rPr>
            </w:pPr>
          </w:p>
        </w:tc>
        <w:tc>
          <w:tcPr>
            <w:tcW w:w="1544" w:type="dxa"/>
            <w:vMerge w:val="continue"/>
            <w:tcBorders>
              <w:top w:val="nil"/>
            </w:tcBorders>
            <w:vAlign w:val="top"/>
          </w:tcPr>
          <w:p w14:paraId="74361C88">
            <w:pPr>
              <w:rPr>
                <w:rFonts w:ascii="Arial"/>
                <w:sz w:val="21"/>
              </w:rPr>
            </w:pPr>
          </w:p>
        </w:tc>
        <w:tc>
          <w:tcPr>
            <w:tcW w:w="5668" w:type="dxa"/>
            <w:vMerge w:val="continue"/>
            <w:tcBorders>
              <w:top w:val="nil"/>
            </w:tcBorders>
            <w:vAlign w:val="top"/>
          </w:tcPr>
          <w:p w14:paraId="36361780">
            <w:pPr>
              <w:rPr>
                <w:rFonts w:ascii="Arial"/>
                <w:sz w:val="21"/>
              </w:rPr>
            </w:pPr>
          </w:p>
        </w:tc>
        <w:tc>
          <w:tcPr>
            <w:tcW w:w="525" w:type="dxa"/>
            <w:vAlign w:val="top"/>
          </w:tcPr>
          <w:p w14:paraId="679D7D93">
            <w:pPr>
              <w:spacing w:line="290" w:lineRule="auto"/>
              <w:rPr>
                <w:rFonts w:ascii="Arial"/>
                <w:sz w:val="21"/>
              </w:rPr>
            </w:pPr>
          </w:p>
          <w:p w14:paraId="35AFEDB9">
            <w:pPr>
              <w:spacing w:line="290" w:lineRule="auto"/>
              <w:rPr>
                <w:rFonts w:ascii="Arial"/>
                <w:sz w:val="21"/>
              </w:rPr>
            </w:pPr>
          </w:p>
          <w:p w14:paraId="717C4D53">
            <w:pPr>
              <w:pStyle w:val="6"/>
              <w:spacing w:before="65" w:line="228" w:lineRule="auto"/>
              <w:ind w:left="60"/>
            </w:pPr>
            <w:r>
              <w:rPr>
                <w:spacing w:val="4"/>
              </w:rPr>
              <w:t>严重</w:t>
            </w:r>
          </w:p>
        </w:tc>
        <w:tc>
          <w:tcPr>
            <w:tcW w:w="3122" w:type="dxa"/>
            <w:vAlign w:val="top"/>
          </w:tcPr>
          <w:p w14:paraId="1E97D8AC">
            <w:pPr>
              <w:spacing w:line="424" w:lineRule="auto"/>
              <w:rPr>
                <w:rFonts w:ascii="Arial"/>
                <w:sz w:val="21"/>
              </w:rPr>
            </w:pPr>
          </w:p>
          <w:p w14:paraId="557D616B">
            <w:pPr>
              <w:pStyle w:val="6"/>
              <w:spacing w:before="65" w:line="274" w:lineRule="auto"/>
              <w:ind w:left="35" w:hanging="24"/>
            </w:pPr>
            <w:r>
              <w:rPr>
                <w:spacing w:val="21"/>
              </w:rPr>
              <w:t>拒不整改或者整改后仍发生同类</w:t>
            </w:r>
            <w:r>
              <w:rPr>
                <w:spacing w:val="6"/>
              </w:rPr>
              <w:t>问题，且情节严重的</w:t>
            </w:r>
          </w:p>
        </w:tc>
        <w:tc>
          <w:tcPr>
            <w:tcW w:w="2120" w:type="dxa"/>
            <w:vAlign w:val="top"/>
          </w:tcPr>
          <w:p w14:paraId="07568ADE">
            <w:pPr>
              <w:spacing w:line="425" w:lineRule="auto"/>
              <w:rPr>
                <w:rFonts w:ascii="Arial"/>
                <w:sz w:val="21"/>
              </w:rPr>
            </w:pPr>
          </w:p>
          <w:p w14:paraId="68B02389">
            <w:pPr>
              <w:pStyle w:val="6"/>
              <w:spacing w:before="65" w:line="273" w:lineRule="auto"/>
              <w:ind w:left="16" w:right="5" w:firstLine="11"/>
            </w:pPr>
            <w:r>
              <w:rPr>
                <w:spacing w:val="18"/>
              </w:rPr>
              <w:t>10年内不得举办新的民</w:t>
            </w:r>
            <w:r>
              <w:rPr>
                <w:spacing w:val="5"/>
              </w:rPr>
              <w:t>办学校</w:t>
            </w:r>
          </w:p>
        </w:tc>
      </w:tr>
      <w:tr w14:paraId="1B04E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18" w:type="dxa"/>
            <w:vAlign w:val="top"/>
          </w:tcPr>
          <w:p w14:paraId="4B5BE25E">
            <w:pPr>
              <w:spacing w:line="243" w:lineRule="auto"/>
              <w:rPr>
                <w:rFonts w:ascii="Arial"/>
                <w:sz w:val="21"/>
              </w:rPr>
            </w:pPr>
          </w:p>
          <w:p w14:paraId="7F60DA76">
            <w:pPr>
              <w:spacing w:line="244" w:lineRule="auto"/>
              <w:rPr>
                <w:rFonts w:ascii="Arial"/>
                <w:sz w:val="21"/>
              </w:rPr>
            </w:pPr>
          </w:p>
          <w:p w14:paraId="65670E4D">
            <w:pPr>
              <w:pStyle w:val="6"/>
              <w:spacing w:before="65" w:line="189" w:lineRule="auto"/>
              <w:ind w:left="264"/>
              <w:rPr>
                <w:rFonts w:hint="default" w:eastAsia="宋体"/>
                <w:lang w:val="en-US" w:eastAsia="zh-CN"/>
              </w:rPr>
            </w:pPr>
            <w:r>
              <w:rPr>
                <w:rFonts w:hint="eastAsia"/>
                <w:lang w:val="en-US" w:eastAsia="zh-CN"/>
              </w:rPr>
              <w:t>40</w:t>
            </w:r>
          </w:p>
        </w:tc>
        <w:tc>
          <w:tcPr>
            <w:tcW w:w="1134" w:type="dxa"/>
            <w:vAlign w:val="top"/>
          </w:tcPr>
          <w:p w14:paraId="26B9AA27">
            <w:pPr>
              <w:pStyle w:val="6"/>
              <w:spacing w:before="212" w:line="278" w:lineRule="auto"/>
              <w:ind w:left="8" w:right="5" w:hanging="1"/>
              <w:jc w:val="both"/>
            </w:pPr>
            <w:r>
              <w:rPr>
                <w:spacing w:val="23"/>
              </w:rPr>
              <w:t>普通话水平</w:t>
            </w:r>
            <w:r>
              <w:rPr>
                <w:spacing w:val="22"/>
              </w:rPr>
              <w:t>测试的违法</w:t>
            </w:r>
            <w:r>
              <w:rPr>
                <w:spacing w:val="4"/>
              </w:rPr>
              <w:t>行为</w:t>
            </w:r>
          </w:p>
        </w:tc>
        <w:tc>
          <w:tcPr>
            <w:tcW w:w="1544" w:type="dxa"/>
            <w:vAlign w:val="top"/>
          </w:tcPr>
          <w:p w14:paraId="768B7051">
            <w:pPr>
              <w:pStyle w:val="6"/>
              <w:spacing w:before="54" w:line="275" w:lineRule="auto"/>
              <w:ind w:left="8" w:right="4"/>
              <w:jc w:val="both"/>
            </w:pPr>
            <w:r>
              <w:rPr>
                <w:spacing w:val="18"/>
              </w:rPr>
              <w:t>普通话水平测试机构徇私舞弊或者疏于管理等行</w:t>
            </w:r>
            <w:r>
              <w:rPr>
                <w:spacing w:val="1"/>
              </w:rPr>
              <w:t>为</w:t>
            </w:r>
          </w:p>
        </w:tc>
        <w:tc>
          <w:tcPr>
            <w:tcW w:w="5668" w:type="dxa"/>
            <w:vAlign w:val="top"/>
          </w:tcPr>
          <w:p w14:paraId="20CA9CA5">
            <w:pPr>
              <w:pStyle w:val="6"/>
              <w:spacing w:before="54" w:line="275" w:lineRule="auto"/>
              <w:ind w:left="10" w:right="3" w:firstLine="5"/>
              <w:jc w:val="both"/>
            </w:pPr>
            <w:r>
              <w:rPr>
                <w:spacing w:val="12"/>
              </w:rPr>
              <w:t>《普通话水平测试管理规定》第十七条测试机构徇私舞弊或</w:t>
            </w:r>
            <w:r>
              <w:rPr>
                <w:spacing w:val="9"/>
              </w:rPr>
              <w:t>者疏于管理，造成测试秩序混乱、作弊情况严重的，由主管的语言文字工作部门给予警告、暂停测试资格直至撤销测试机构</w:t>
            </w:r>
            <w:r>
              <w:rPr>
                <w:spacing w:val="5"/>
              </w:rPr>
              <w:t>的处理。</w:t>
            </w:r>
          </w:p>
        </w:tc>
        <w:tc>
          <w:tcPr>
            <w:tcW w:w="525" w:type="dxa"/>
            <w:vAlign w:val="top"/>
          </w:tcPr>
          <w:p w14:paraId="30EDF32C">
            <w:pPr>
              <w:spacing w:line="454" w:lineRule="auto"/>
              <w:rPr>
                <w:rFonts w:ascii="Arial"/>
                <w:sz w:val="21"/>
              </w:rPr>
            </w:pPr>
          </w:p>
          <w:p w14:paraId="1D810DF4">
            <w:pPr>
              <w:pStyle w:val="6"/>
              <w:spacing w:before="65" w:line="229" w:lineRule="auto"/>
              <w:ind w:left="62"/>
            </w:pPr>
            <w:r>
              <w:rPr>
                <w:spacing w:val="3"/>
              </w:rPr>
              <w:t>一般</w:t>
            </w:r>
          </w:p>
        </w:tc>
        <w:tc>
          <w:tcPr>
            <w:tcW w:w="3122" w:type="dxa"/>
            <w:vAlign w:val="top"/>
          </w:tcPr>
          <w:p w14:paraId="5564C7AB">
            <w:pPr>
              <w:rPr>
                <w:rFonts w:ascii="Arial"/>
                <w:sz w:val="21"/>
              </w:rPr>
            </w:pPr>
          </w:p>
        </w:tc>
        <w:tc>
          <w:tcPr>
            <w:tcW w:w="2120" w:type="dxa"/>
            <w:vAlign w:val="top"/>
          </w:tcPr>
          <w:p w14:paraId="7B8359DD">
            <w:pPr>
              <w:spacing w:line="454" w:lineRule="auto"/>
              <w:rPr>
                <w:rFonts w:ascii="Arial"/>
                <w:sz w:val="21"/>
              </w:rPr>
            </w:pPr>
          </w:p>
          <w:p w14:paraId="47217F2E">
            <w:pPr>
              <w:pStyle w:val="6"/>
              <w:spacing w:before="65" w:line="227" w:lineRule="auto"/>
              <w:ind w:left="14"/>
            </w:pPr>
            <w:r>
              <w:rPr>
                <w:spacing w:val="8"/>
              </w:rPr>
              <w:t>依据条款规定处罚</w:t>
            </w:r>
          </w:p>
        </w:tc>
      </w:tr>
    </w:tbl>
    <w:p w14:paraId="503546B9">
      <w:pPr>
        <w:spacing w:before="113" w:line="299" w:lineRule="auto"/>
        <w:ind w:left="244" w:right="149" w:firstLine="480"/>
        <w:jc w:val="both"/>
        <w:rPr>
          <w:rFonts w:ascii="宋体" w:hAnsi="宋体" w:eastAsia="宋体" w:cs="宋体"/>
          <w:sz w:val="24"/>
          <w:szCs w:val="24"/>
        </w:rPr>
      </w:pPr>
      <w:r>
        <w:rPr>
          <w:rFonts w:ascii="宋体" w:hAnsi="宋体" w:eastAsia="宋体" w:cs="宋体"/>
          <w:spacing w:val="-14"/>
          <w:sz w:val="24"/>
          <w:szCs w:val="24"/>
        </w:rPr>
        <w:t>注：</w:t>
      </w:r>
      <w:r>
        <w:rPr>
          <w:rFonts w:ascii="Times New Roman" w:hAnsi="Times New Roman" w:eastAsia="Times New Roman" w:cs="Times New Roman"/>
          <w:spacing w:val="-14"/>
          <w:sz w:val="24"/>
          <w:szCs w:val="24"/>
        </w:rPr>
        <w:t>1.</w:t>
      </w:r>
      <w:r>
        <w:rPr>
          <w:rFonts w:ascii="宋体" w:hAnsi="宋体" w:eastAsia="宋体" w:cs="宋体"/>
          <w:spacing w:val="-14"/>
          <w:sz w:val="24"/>
          <w:szCs w:val="24"/>
        </w:rPr>
        <w:t>裁量基准中涉及罚款</w:t>
      </w:r>
      <w:r>
        <w:rPr>
          <w:rFonts w:ascii="Times New Roman" w:hAnsi="Times New Roman" w:eastAsia="Times New Roman" w:cs="Times New Roman"/>
          <w:spacing w:val="-14"/>
          <w:sz w:val="24"/>
          <w:szCs w:val="24"/>
        </w:rPr>
        <w:t>x</w:t>
      </w:r>
      <w:r>
        <w:rPr>
          <w:rFonts w:ascii="宋体" w:hAnsi="宋体" w:eastAsia="宋体" w:cs="宋体"/>
          <w:spacing w:val="-14"/>
          <w:sz w:val="24"/>
          <w:szCs w:val="24"/>
        </w:rPr>
        <w:t>以上</w:t>
      </w:r>
      <w:r>
        <w:rPr>
          <w:rFonts w:ascii="Times New Roman" w:hAnsi="Times New Roman" w:eastAsia="Times New Roman" w:cs="Times New Roman"/>
          <w:spacing w:val="-14"/>
          <w:sz w:val="24"/>
          <w:szCs w:val="24"/>
        </w:rPr>
        <w:t>s</w:t>
      </w:r>
      <w:r>
        <w:rPr>
          <w:rFonts w:ascii="宋体" w:hAnsi="宋体" w:eastAsia="宋体" w:cs="宋体"/>
          <w:spacing w:val="-14"/>
          <w:sz w:val="24"/>
          <w:szCs w:val="24"/>
        </w:rPr>
        <w:t>以下的裁量区间，除中间值外一般均包含本数，中间值以下的表述不含该值，中间</w:t>
      </w:r>
      <w:r>
        <w:rPr>
          <w:rFonts w:ascii="宋体" w:hAnsi="宋体" w:eastAsia="宋体" w:cs="宋体"/>
          <w:spacing w:val="-15"/>
          <w:sz w:val="24"/>
          <w:szCs w:val="24"/>
        </w:rPr>
        <w:t>值以上的表述包含本数。</w:t>
      </w:r>
      <w:r>
        <w:rPr>
          <w:rFonts w:ascii="宋体" w:hAnsi="宋体" w:eastAsia="宋体" w:cs="宋体"/>
          <w:spacing w:val="-9"/>
          <w:sz w:val="24"/>
          <w:szCs w:val="24"/>
        </w:rPr>
        <w:t>例如</w:t>
      </w:r>
      <w:r>
        <w:rPr>
          <w:rFonts w:ascii="Times New Roman" w:hAnsi="Times New Roman" w:eastAsia="Times New Roman" w:cs="Times New Roman"/>
          <w:spacing w:val="-9"/>
          <w:sz w:val="24"/>
          <w:szCs w:val="24"/>
        </w:rPr>
        <w:t>1</w:t>
      </w:r>
      <w:r>
        <w:rPr>
          <w:rFonts w:ascii="宋体" w:hAnsi="宋体" w:eastAsia="宋体" w:cs="宋体"/>
          <w:spacing w:val="-9"/>
          <w:sz w:val="24"/>
          <w:szCs w:val="24"/>
        </w:rPr>
        <w:t>万元以上</w:t>
      </w:r>
      <w:r>
        <w:rPr>
          <w:rFonts w:ascii="Times New Roman" w:hAnsi="Times New Roman" w:eastAsia="Times New Roman" w:cs="Times New Roman"/>
          <w:spacing w:val="-9"/>
          <w:sz w:val="24"/>
          <w:szCs w:val="24"/>
        </w:rPr>
        <w:t>3</w:t>
      </w:r>
      <w:r>
        <w:rPr>
          <w:rFonts w:ascii="宋体" w:hAnsi="宋体" w:eastAsia="宋体" w:cs="宋体"/>
          <w:spacing w:val="-9"/>
          <w:sz w:val="24"/>
          <w:szCs w:val="24"/>
        </w:rPr>
        <w:t>万元以下，</w:t>
      </w:r>
      <w:r>
        <w:rPr>
          <w:rFonts w:ascii="Times New Roman" w:hAnsi="Times New Roman" w:eastAsia="Times New Roman" w:cs="Times New Roman"/>
          <w:spacing w:val="-9"/>
          <w:sz w:val="24"/>
          <w:szCs w:val="24"/>
        </w:rPr>
        <w:t>3</w:t>
      </w:r>
      <w:r>
        <w:rPr>
          <w:rFonts w:ascii="宋体" w:hAnsi="宋体" w:eastAsia="宋体" w:cs="宋体"/>
          <w:spacing w:val="-9"/>
          <w:sz w:val="24"/>
          <w:szCs w:val="24"/>
        </w:rPr>
        <w:t>万元以上</w:t>
      </w:r>
      <w:r>
        <w:rPr>
          <w:rFonts w:ascii="Times New Roman" w:hAnsi="Times New Roman" w:eastAsia="Times New Roman" w:cs="Times New Roman"/>
          <w:spacing w:val="-9"/>
          <w:sz w:val="24"/>
          <w:szCs w:val="24"/>
        </w:rPr>
        <w:t>4</w:t>
      </w:r>
      <w:r>
        <w:rPr>
          <w:rFonts w:ascii="宋体" w:hAnsi="宋体" w:eastAsia="宋体" w:cs="宋体"/>
          <w:spacing w:val="-9"/>
          <w:sz w:val="24"/>
          <w:szCs w:val="24"/>
        </w:rPr>
        <w:t>万元以下，其中</w:t>
      </w:r>
      <w:r>
        <w:rPr>
          <w:rFonts w:ascii="Times New Roman" w:hAnsi="Times New Roman" w:eastAsia="Times New Roman" w:cs="Times New Roman"/>
          <w:spacing w:val="-9"/>
          <w:sz w:val="24"/>
          <w:szCs w:val="24"/>
        </w:rPr>
        <w:t>1</w:t>
      </w:r>
      <w:r>
        <w:rPr>
          <w:rFonts w:ascii="宋体" w:hAnsi="宋体" w:eastAsia="宋体" w:cs="宋体"/>
          <w:spacing w:val="-9"/>
          <w:sz w:val="24"/>
          <w:szCs w:val="24"/>
        </w:rPr>
        <w:t>万元以上及</w:t>
      </w:r>
      <w:r>
        <w:rPr>
          <w:rFonts w:ascii="Times New Roman" w:hAnsi="Times New Roman" w:eastAsia="Times New Roman" w:cs="Times New Roman"/>
          <w:spacing w:val="-9"/>
          <w:sz w:val="24"/>
          <w:szCs w:val="24"/>
        </w:rPr>
        <w:t>4</w:t>
      </w:r>
      <w:r>
        <w:rPr>
          <w:rFonts w:ascii="宋体" w:hAnsi="宋体" w:eastAsia="宋体" w:cs="宋体"/>
          <w:spacing w:val="-9"/>
          <w:sz w:val="24"/>
          <w:szCs w:val="24"/>
        </w:rPr>
        <w:t>万元以下均包含本数，中间值</w:t>
      </w:r>
      <w:r>
        <w:rPr>
          <w:rFonts w:ascii="Times New Roman" w:hAnsi="Times New Roman" w:eastAsia="Times New Roman" w:cs="Times New Roman"/>
          <w:spacing w:val="-9"/>
          <w:sz w:val="24"/>
          <w:szCs w:val="24"/>
        </w:rPr>
        <w:t>3</w:t>
      </w:r>
      <w:r>
        <w:rPr>
          <w:rFonts w:ascii="宋体" w:hAnsi="宋体" w:eastAsia="宋体" w:cs="宋体"/>
          <w:spacing w:val="-9"/>
          <w:sz w:val="24"/>
          <w:szCs w:val="24"/>
        </w:rPr>
        <w:t>万元以下的表述不含</w:t>
      </w:r>
      <w:r>
        <w:rPr>
          <w:rFonts w:ascii="Times New Roman" w:hAnsi="Times New Roman" w:eastAsia="Times New Roman" w:cs="Times New Roman"/>
          <w:spacing w:val="-9"/>
          <w:sz w:val="24"/>
          <w:szCs w:val="24"/>
        </w:rPr>
        <w:t>3</w:t>
      </w:r>
      <w:r>
        <w:rPr>
          <w:rFonts w:ascii="宋体" w:hAnsi="宋体" w:eastAsia="宋体" w:cs="宋体"/>
          <w:spacing w:val="-9"/>
          <w:sz w:val="24"/>
          <w:szCs w:val="24"/>
        </w:rPr>
        <w:t>万元，中间值</w:t>
      </w:r>
      <w:r>
        <w:rPr>
          <w:rFonts w:ascii="Times New Roman" w:hAnsi="Times New Roman" w:eastAsia="Times New Roman" w:cs="Times New Roman"/>
          <w:spacing w:val="-9"/>
          <w:sz w:val="24"/>
          <w:szCs w:val="24"/>
        </w:rPr>
        <w:t>3</w:t>
      </w:r>
      <w:r>
        <w:rPr>
          <w:rFonts w:ascii="宋体" w:hAnsi="宋体" w:eastAsia="宋体" w:cs="宋体"/>
          <w:spacing w:val="-10"/>
          <w:sz w:val="24"/>
          <w:szCs w:val="24"/>
        </w:rPr>
        <w:t>万元以上的表述包含</w:t>
      </w:r>
      <w:r>
        <w:rPr>
          <w:rFonts w:ascii="Times New Roman" w:hAnsi="Times New Roman" w:eastAsia="Times New Roman" w:cs="Times New Roman"/>
          <w:spacing w:val="-10"/>
          <w:sz w:val="24"/>
          <w:szCs w:val="24"/>
        </w:rPr>
        <w:t>3</w:t>
      </w:r>
      <w:r>
        <w:rPr>
          <w:rFonts w:ascii="宋体" w:hAnsi="宋体" w:eastAsia="宋体" w:cs="宋体"/>
          <w:spacing w:val="-10"/>
          <w:sz w:val="24"/>
          <w:szCs w:val="24"/>
        </w:rPr>
        <w:t>万元。</w:t>
      </w:r>
    </w:p>
    <w:p w14:paraId="0CF79BF5">
      <w:pPr>
        <w:spacing w:before="34" w:line="295" w:lineRule="auto"/>
        <w:ind w:left="245" w:right="224" w:firstLine="450"/>
        <w:rPr>
          <w:rFonts w:ascii="宋体" w:hAnsi="宋体" w:eastAsia="宋体" w:cs="宋体"/>
          <w:sz w:val="24"/>
          <w:szCs w:val="24"/>
        </w:rPr>
      </w:pPr>
      <w:r>
        <w:rPr>
          <w:rFonts w:ascii="Times New Roman" w:hAnsi="Times New Roman" w:eastAsia="Times New Roman" w:cs="Times New Roman"/>
          <w:spacing w:val="-11"/>
          <w:sz w:val="24"/>
          <w:szCs w:val="24"/>
        </w:rPr>
        <w:t>2.</w:t>
      </w:r>
      <w:r>
        <w:rPr>
          <w:rFonts w:ascii="宋体" w:hAnsi="宋体" w:eastAsia="宋体" w:cs="宋体"/>
          <w:spacing w:val="-11"/>
          <w:sz w:val="24"/>
          <w:szCs w:val="24"/>
        </w:rPr>
        <w:t>本裁量基准中免予处罚的适用条件需同时满足。本裁量基准以外符合免予处罚、减轻或从轻处罚、从重或加重处罚等法定条</w:t>
      </w:r>
      <w:r>
        <w:rPr>
          <w:rFonts w:ascii="宋体" w:hAnsi="宋体" w:eastAsia="宋体" w:cs="宋体"/>
          <w:spacing w:val="-12"/>
          <w:sz w:val="24"/>
          <w:szCs w:val="24"/>
        </w:rPr>
        <w:t>件的，按照相关</w:t>
      </w:r>
      <w:r>
        <w:rPr>
          <w:rFonts w:ascii="宋体" w:hAnsi="宋体" w:eastAsia="宋体" w:cs="宋体"/>
          <w:spacing w:val="-11"/>
          <w:sz w:val="24"/>
          <w:szCs w:val="24"/>
        </w:rPr>
        <w:t>法律、法规、规章等执行。</w:t>
      </w:r>
    </w:p>
    <w:p w14:paraId="030BA7F7">
      <w:pPr>
        <w:spacing w:before="32" w:line="219" w:lineRule="auto"/>
        <w:ind w:left="701"/>
        <w:rPr>
          <w:rFonts w:ascii="宋体" w:hAnsi="宋体" w:eastAsia="宋体" w:cs="宋体"/>
          <w:spacing w:val="-12"/>
          <w:sz w:val="24"/>
          <w:szCs w:val="24"/>
        </w:rPr>
      </w:pPr>
      <w:r>
        <w:rPr>
          <w:rFonts w:ascii="Times New Roman" w:hAnsi="Times New Roman" w:eastAsia="Times New Roman" w:cs="Times New Roman"/>
          <w:spacing w:val="-11"/>
          <w:sz w:val="24"/>
          <w:szCs w:val="24"/>
        </w:rPr>
        <w:t>3.</w:t>
      </w:r>
      <w:r>
        <w:rPr>
          <w:rFonts w:ascii="宋体" w:hAnsi="宋体" w:eastAsia="宋体" w:cs="宋体"/>
          <w:spacing w:val="-11"/>
          <w:sz w:val="24"/>
          <w:szCs w:val="24"/>
        </w:rPr>
        <w:t>法律、法规、规章中有关</w:t>
      </w:r>
      <w:r>
        <w:rPr>
          <w:rFonts w:ascii="Times New Roman" w:hAnsi="Times New Roman" w:eastAsia="Times New Roman" w:cs="Times New Roman"/>
          <w:spacing w:val="-11"/>
          <w:sz w:val="24"/>
          <w:szCs w:val="24"/>
        </w:rPr>
        <w:t>“</w:t>
      </w:r>
      <w:r>
        <w:rPr>
          <w:rFonts w:ascii="宋体" w:hAnsi="宋体" w:eastAsia="宋体" w:cs="宋体"/>
          <w:spacing w:val="-11"/>
          <w:sz w:val="24"/>
          <w:szCs w:val="24"/>
        </w:rPr>
        <w:t>退还所收费用</w:t>
      </w:r>
      <w:r>
        <w:rPr>
          <w:rFonts w:ascii="Times New Roman" w:hAnsi="Times New Roman" w:eastAsia="Times New Roman" w:cs="Times New Roman"/>
          <w:spacing w:val="-11"/>
          <w:sz w:val="24"/>
          <w:szCs w:val="24"/>
        </w:rPr>
        <w:t>”</w:t>
      </w:r>
      <w:r>
        <w:rPr>
          <w:rFonts w:ascii="宋体" w:hAnsi="宋体" w:eastAsia="宋体" w:cs="宋体"/>
          <w:spacing w:val="-11"/>
          <w:sz w:val="24"/>
          <w:szCs w:val="24"/>
        </w:rPr>
        <w:t>、</w:t>
      </w:r>
      <w:r>
        <w:rPr>
          <w:rFonts w:ascii="Times New Roman" w:hAnsi="Times New Roman" w:eastAsia="Times New Roman" w:cs="Times New Roman"/>
          <w:spacing w:val="-11"/>
          <w:sz w:val="24"/>
          <w:szCs w:val="24"/>
        </w:rPr>
        <w:t>“</w:t>
      </w:r>
      <w:r>
        <w:rPr>
          <w:rFonts w:ascii="宋体" w:hAnsi="宋体" w:eastAsia="宋体" w:cs="宋体"/>
          <w:spacing w:val="-11"/>
          <w:sz w:val="24"/>
          <w:szCs w:val="24"/>
        </w:rPr>
        <w:t>责令限期改正</w:t>
      </w:r>
      <w:r>
        <w:rPr>
          <w:rFonts w:ascii="Times New Roman" w:hAnsi="Times New Roman" w:eastAsia="Times New Roman" w:cs="Times New Roman"/>
          <w:spacing w:val="-11"/>
          <w:sz w:val="24"/>
          <w:szCs w:val="24"/>
        </w:rPr>
        <w:t>”</w:t>
      </w:r>
      <w:r>
        <w:rPr>
          <w:rFonts w:ascii="宋体" w:hAnsi="宋体" w:eastAsia="宋体" w:cs="宋体"/>
          <w:spacing w:val="-11"/>
          <w:sz w:val="24"/>
          <w:szCs w:val="24"/>
        </w:rPr>
        <w:t>等非行政处罚事项，请各单位按照相关规定依</w:t>
      </w:r>
      <w:r>
        <w:rPr>
          <w:rFonts w:ascii="宋体" w:hAnsi="宋体" w:eastAsia="宋体" w:cs="宋体"/>
          <w:spacing w:val="-12"/>
          <w:sz w:val="24"/>
          <w:szCs w:val="24"/>
        </w:rPr>
        <w:t>法办理。</w:t>
      </w:r>
    </w:p>
    <w:p w14:paraId="4EDF8250"/>
    <w:sectPr>
      <w:footerReference r:id="rId18" w:type="default"/>
      <w:pgSz w:w="16838" w:h="11906" w:orient="landscape"/>
      <w:pgMar w:top="1800" w:right="403"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1648">
    <w:pPr>
      <w:spacing w:line="181" w:lineRule="auto"/>
      <w:ind w:left="23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w:t>
    </w:r>
    <w:r>
      <w:rPr>
        <w:rFonts w:ascii="Times New Roman" w:hAnsi="Times New Roman" w:eastAsia="Times New Roman" w:cs="Times New Roman"/>
        <w:spacing w:val="1"/>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9D86">
    <w:pPr>
      <w:spacing w:line="181" w:lineRule="auto"/>
      <w:ind w:left="139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15</w:t>
    </w:r>
    <w:r>
      <w:rPr>
        <w:rFonts w:ascii="Times New Roman" w:hAnsi="Times New Roman" w:eastAsia="Times New Roman" w:cs="Times New Roman"/>
        <w:spacing w:val="1"/>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9DFB">
    <w:pPr>
      <w:spacing w:line="181" w:lineRule="auto"/>
      <w:ind w:left="23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16</w:t>
    </w:r>
    <w:r>
      <w:rPr>
        <w:rFonts w:ascii="Times New Roman" w:hAnsi="Times New Roman" w:eastAsia="Times New Roman" w:cs="Times New Roman"/>
        <w:spacing w:val="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4C49">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BB6C">
    <w:pPr>
      <w:spacing w:line="181" w:lineRule="auto"/>
      <w:ind w:left="23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18</w:t>
    </w:r>
    <w:r>
      <w:rPr>
        <w:rFonts w:ascii="Times New Roman" w:hAnsi="Times New Roman" w:eastAsia="Times New Roman" w:cs="Times New Roman"/>
        <w:spacing w:val="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2139">
    <w:pPr>
      <w:spacing w:line="181" w:lineRule="auto"/>
      <w:ind w:left="139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19</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B559">
    <w:pPr>
      <w:spacing w:line="181" w:lineRule="auto"/>
      <w:ind w:left="1410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6731">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3</w:t>
    </w:r>
    <w:r>
      <w:rPr>
        <w:rFonts w:ascii="Times New Roman" w:hAnsi="Times New Roman" w:eastAsia="Times New Roman" w:cs="Times New Roman"/>
        <w:spacing w:val="1"/>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9960">
    <w:pPr>
      <w:spacing w:line="181" w:lineRule="auto"/>
      <w:ind w:firstLine="14100" w:firstLineChars="500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4</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A4C">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5</w:t>
    </w:r>
    <w:r>
      <w:rPr>
        <w:rFonts w:ascii="Times New Roman" w:hAnsi="Times New Roman" w:eastAsia="Times New Roman" w:cs="Times New Roman"/>
        <w:spacing w:val="1"/>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0A25">
    <w:pPr>
      <w:spacing w:line="181" w:lineRule="auto"/>
      <w:ind w:left="1410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6</w:t>
    </w:r>
    <w:r>
      <w:rPr>
        <w:rFonts w:ascii="Times New Roman" w:hAnsi="Times New Roman" w:eastAsia="Times New Roman" w:cs="Times New Roman"/>
        <w:spacing w:val="1"/>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3144">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2"/>
        <w:sz w:val="28"/>
        <w:szCs w:val="28"/>
        <w:lang w:val="en-US" w:eastAsia="zh-CN"/>
      </w:rPr>
      <w:t>7</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215A">
    <w:pPr>
      <w:spacing w:line="181" w:lineRule="auto"/>
      <w:ind w:left="233" w:firstLine="13818" w:firstLineChars="490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8</w:t>
    </w:r>
    <w:r>
      <w:rPr>
        <w:rFonts w:ascii="Times New Roman" w:hAnsi="Times New Roman" w:eastAsia="Times New Roman" w:cs="Times New Roman"/>
        <w:spacing w:val="1"/>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235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20E72"/>
    <w:rsid w:val="29766A56"/>
    <w:rsid w:val="31D47934"/>
    <w:rsid w:val="41FF611D"/>
    <w:rsid w:val="42820E72"/>
    <w:rsid w:val="5C98125B"/>
    <w:rsid w:val="752F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1241</Words>
  <Characters>1241</Characters>
  <Lines>0</Lines>
  <Paragraphs>0</Paragraphs>
  <TotalTime>43</TotalTime>
  <ScaleCrop>false</ScaleCrop>
  <LinksUpToDate>false</LinksUpToDate>
  <CharactersWithSpaces>1241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2024-12-17T09:49:00Z</dcterms:created>
  <dc:creator>秀秀</dc:creator>
  <cp:lastModifiedBy>蒋少忠</cp:lastModifiedBy>
  <dcterms:modified xsi:type="dcterms:W3CDTF">2025-04-15T00:37:26Z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8D8641B051224C869D411EF28D3F1B65_11</vt:lpwstr>
  </property>
  <property fmtid="{D5CDD505-2E9C-101B-9397-08002B2CF9AE}" pid="4" name="KSOTemplateDocerSaveRecord">
    <vt:lpwstr>eyJoZGlkIjoiMGQ2ZDRlNjk1Y2U2NTBlNDAwZGU2MDIxY2U2YWNhYzMifQ==</vt:lpwstr>
  </property>
</Properties>
</file>