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零陵区接履桥街道人民政府2020年政府信息公开工作年度报告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 w:val="0"/>
          <w:i w:val="0"/>
          <w:caps w:val="0"/>
          <w:color w:val="535353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b w:val="0"/>
          <w:i w:val="0"/>
          <w:caps w:val="0"/>
          <w:color w:val="53535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我办政府信息公开工作在区委、区政府的正确领导下，严格按照政府信息公开有关要求，以切实维护人民群众的切身利益为出发点，不断提高信息公开的标准化、规范化，现将我办政府信息公开工作开展情况报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2020年，我办共受理行政审批和服务事项1084件，其中行政许可5件，行政处罚4件，行政强制1件，其他对外管理服务事项1074件，办结率达100%，无超期办结件，群众满意率达100%。完善了政务信息公开指南和目录。本着高效、快捷、便民的原则，及时完善我办政务信息公开指南和目录，对主动公开的信息范围（目录）、内容、查询方法以及对申请公开的步骤、处理程序等作了明确规定。深入推进“放管服”改革，抓好政务平台建设，按时完成政务服务事项的领取、发布及流程配置，做到定责任、定组室、定人，加快实现网上政务审批。同时全年未收到群众要求公开事项申请，全年政府信息公开行政复议、行政诉讼均为0件。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+121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3535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3535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90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3535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</w:t>
      </w:r>
    </w:p>
    <w:tbl>
      <w:tblPr>
        <w:tblStyle w:val="2"/>
        <w:tblW w:w="90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u w:val="none"/>
                <w:lang w:val="en-US" w:eastAsia="zh-CN" w:bidi="ar"/>
              </w:rPr>
              <w:t>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3535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b w:val="0"/>
          <w:i w:val="0"/>
          <w:caps w:val="0"/>
          <w:color w:val="535353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一）工作经费投入不够。由于街道自身财力有限，政务信息公开工作无资金保障，影响了工作开展。接履桥街道将进一步加大与上级主管部门的对接力度，争取资金支持，为政务信息公开工作开展提供资金保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二）工作人员业务能力有待提升。由于村（社区）干部年龄结构偏大、文化水平不高，影响了村务公开的开展。在2021年十一届村（社区）两委换届工作中，接履桥街道将紧密结合实际，严格按照选用新时代干部的要求，在调优村（社区）干部结构的同时，进一步加大对村（社区）干部工作指导力度，提升政府信息公开工作人员的业务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无</w:t>
      </w:r>
      <w:bookmarkStart w:id="0" w:name="_GoBack"/>
      <w:bookmarkEnd w:id="0"/>
    </w:p>
    <w:p>
      <w:pPr>
        <w:bidi w:val="0"/>
        <w:jc w:val="right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零陵区接履桥街道办事处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2021年1月27日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01E0"/>
    <w:rsid w:val="1FFC6925"/>
    <w:rsid w:val="25E30AA0"/>
    <w:rsid w:val="35F71780"/>
    <w:rsid w:val="40075276"/>
    <w:rsid w:val="5ECF15EC"/>
    <w:rsid w:val="6AE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2021-01-27T04:45:00Z</dcterms:created>
  <dc:creator>人生如梦、梦如烟</dc:creator>
  <cp:lastModifiedBy>I feel very guilty to you</cp:lastModifiedBy>
  <cp:lastPrinted>2021-01-27T08:01:00Z</cp:lastPrinted>
  <dcterms:modified xsi:type="dcterms:W3CDTF">2021-02-02T06:40:08Z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