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BB589C">
      <w:pPr>
        <w:spacing w:before="0" w:beforeAutospacing="0" w:after="2" w:afterAutospacing="0"/>
        <w:jc w:val="center"/>
        <w:rPr>
          <w:rFonts w:hint="eastAsia" w:ascii="等线" w:hAnsi="等线" w:eastAsia="等线" w:cs="Times New Roman"/>
          <w:b/>
          <w:bCs/>
          <w:kern w:val="2"/>
          <w:sz w:val="21"/>
          <w:szCs w:val="21"/>
        </w:rPr>
      </w:pPr>
      <w:bookmarkStart w:id="0" w:name="_GoBack"/>
      <w:r>
        <w:rPr>
          <w:rFonts w:hint="eastAsia" w:ascii="宋体" w:hAnsi="宋体" w:eastAsia="宋体" w:cs="宋体"/>
          <w:b/>
          <w:bCs/>
          <w:color w:val="000000"/>
          <w:kern w:val="2"/>
          <w:sz w:val="44"/>
          <w:szCs w:val="44"/>
        </w:rPr>
        <w:t>2023年度零陵区城市管理和综合执法局部门决算</w:t>
      </w:r>
      <w:bookmarkEnd w:id="0"/>
      <w:r>
        <w:rPr>
          <w:rFonts w:hint="eastAsia" w:ascii="等线" w:hAnsi="等线" w:eastAsia="等线" w:cs="Times New Roman"/>
          <w:b/>
          <w:bCs/>
          <w:color w:val="000000"/>
          <w:kern w:val="2"/>
          <w:sz w:val="21"/>
          <w:szCs w:val="21"/>
        </w:rPr>
        <w:t xml:space="preserve"> </w:t>
      </w:r>
    </w:p>
    <w:p w14:paraId="5F1425CD">
      <w:pPr>
        <w:spacing w:before="0" w:beforeAutospacing="0" w:after="2" w:afterAutospacing="0"/>
        <w:jc w:val="center"/>
        <w:rPr>
          <w:rFonts w:hint="eastAsia" w:ascii="等线" w:hAnsi="等线" w:eastAsia="等线" w:cs="Times New Roman"/>
          <w:kern w:val="2"/>
          <w:sz w:val="21"/>
          <w:szCs w:val="21"/>
        </w:rPr>
      </w:pPr>
      <w:r>
        <w:rPr>
          <w:rFonts w:hint="eastAsia" w:ascii="等线" w:hAnsi="等线" w:eastAsia="等线" w:cs="等线"/>
          <w:color w:val="000000"/>
          <w:kern w:val="2"/>
          <w:sz w:val="32"/>
          <w:szCs w:val="32"/>
        </w:rPr>
        <w:t xml:space="preserve"> </w:t>
      </w:r>
      <w:r>
        <w:rPr>
          <w:rFonts w:hint="eastAsia" w:ascii="等线" w:hAnsi="等线" w:eastAsia="等线" w:cs="Times New Roman"/>
          <w:color w:val="000000"/>
          <w:kern w:val="2"/>
          <w:sz w:val="21"/>
          <w:szCs w:val="21"/>
        </w:rPr>
        <w:t xml:space="preserve"> </w:t>
      </w:r>
    </w:p>
    <w:p w14:paraId="2C221C96">
      <w:pPr>
        <w:spacing w:before="0" w:beforeAutospacing="0" w:after="2" w:afterAutospacing="0"/>
        <w:jc w:val="center"/>
        <w:rPr>
          <w:rFonts w:hint="eastAsia" w:ascii="宋体" w:hAnsi="宋体" w:eastAsia="宋体" w:cs="宋体"/>
          <w:kern w:val="2"/>
          <w:sz w:val="21"/>
          <w:szCs w:val="21"/>
        </w:rPr>
      </w:pPr>
      <w:r>
        <w:rPr>
          <w:rFonts w:hint="eastAsia" w:ascii="宋体" w:hAnsi="宋体" w:eastAsia="宋体" w:cs="宋体"/>
          <w:color w:val="000000"/>
          <w:kern w:val="2"/>
          <w:sz w:val="32"/>
          <w:szCs w:val="32"/>
        </w:rPr>
        <w:t>目 录</w:t>
      </w:r>
      <w:r>
        <w:rPr>
          <w:rFonts w:hint="eastAsia" w:ascii="宋体" w:hAnsi="宋体" w:eastAsia="宋体" w:cs="宋体"/>
          <w:color w:val="000000"/>
          <w:kern w:val="2"/>
          <w:sz w:val="21"/>
          <w:szCs w:val="21"/>
        </w:rPr>
        <w:t xml:space="preserve"> </w:t>
      </w:r>
    </w:p>
    <w:p w14:paraId="0D664894">
      <w:pPr>
        <w:spacing w:before="0" w:beforeAutospacing="0" w:after="2" w:afterAutospacing="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0E2D4076">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第一部分 零陵区城市管理和综合执法局概况</w:t>
      </w:r>
      <w:r>
        <w:rPr>
          <w:rFonts w:hint="eastAsia" w:ascii="等线" w:hAnsi="等线" w:eastAsia="等线" w:cs="Times New Roman"/>
          <w:color w:val="000000"/>
          <w:kern w:val="2"/>
          <w:sz w:val="27"/>
          <w:szCs w:val="27"/>
        </w:rPr>
        <w:t xml:space="preserve"> </w:t>
      </w:r>
    </w:p>
    <w:p w14:paraId="013334B7">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一、部门职责</w:t>
      </w:r>
      <w:r>
        <w:rPr>
          <w:rFonts w:hint="eastAsia" w:ascii="等线" w:hAnsi="等线" w:eastAsia="等线" w:cs="Times New Roman"/>
          <w:color w:val="000000"/>
          <w:kern w:val="2"/>
          <w:sz w:val="21"/>
          <w:szCs w:val="21"/>
        </w:rPr>
        <w:t xml:space="preserve"> </w:t>
      </w:r>
    </w:p>
    <w:p w14:paraId="6EDA7558">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二、机构设置及决算单位构成</w:t>
      </w:r>
      <w:r>
        <w:rPr>
          <w:rFonts w:hint="eastAsia" w:ascii="等线" w:hAnsi="等线" w:eastAsia="等线" w:cs="Times New Roman"/>
          <w:color w:val="000000"/>
          <w:kern w:val="2"/>
          <w:sz w:val="21"/>
          <w:szCs w:val="21"/>
        </w:rPr>
        <w:t xml:space="preserve"> </w:t>
      </w:r>
    </w:p>
    <w:p w14:paraId="6E81D99E">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第二部分 2023年度部门决算表</w:t>
      </w:r>
      <w:r>
        <w:rPr>
          <w:rFonts w:hint="eastAsia" w:ascii="等线" w:hAnsi="等线" w:eastAsia="等线" w:cs="Times New Roman"/>
          <w:color w:val="000000"/>
          <w:kern w:val="2"/>
          <w:sz w:val="27"/>
          <w:szCs w:val="27"/>
        </w:rPr>
        <w:t xml:space="preserve"> </w:t>
      </w:r>
    </w:p>
    <w:p w14:paraId="736968C0">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一、收入支出决算总表</w:t>
      </w:r>
      <w:r>
        <w:rPr>
          <w:rFonts w:hint="eastAsia" w:ascii="等线" w:hAnsi="等线" w:eastAsia="等线" w:cs="Times New Roman"/>
          <w:color w:val="000000"/>
          <w:kern w:val="2"/>
          <w:sz w:val="21"/>
          <w:szCs w:val="21"/>
        </w:rPr>
        <w:t xml:space="preserve"> </w:t>
      </w:r>
    </w:p>
    <w:p w14:paraId="2D534D09">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二、收入决算表</w:t>
      </w:r>
      <w:r>
        <w:rPr>
          <w:rFonts w:hint="eastAsia" w:ascii="等线" w:hAnsi="等线" w:eastAsia="等线" w:cs="Times New Roman"/>
          <w:color w:val="000000"/>
          <w:kern w:val="2"/>
          <w:sz w:val="21"/>
          <w:szCs w:val="21"/>
        </w:rPr>
        <w:t xml:space="preserve"> </w:t>
      </w:r>
    </w:p>
    <w:p w14:paraId="27E5553A">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三、支出决算表</w:t>
      </w:r>
      <w:r>
        <w:rPr>
          <w:rFonts w:hint="eastAsia" w:ascii="等线" w:hAnsi="等线" w:eastAsia="等线" w:cs="Times New Roman"/>
          <w:color w:val="000000"/>
          <w:kern w:val="2"/>
          <w:sz w:val="21"/>
          <w:szCs w:val="21"/>
        </w:rPr>
        <w:t xml:space="preserve"> </w:t>
      </w:r>
    </w:p>
    <w:p w14:paraId="0105A11E">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四、财政拨款收入支出决算总表</w:t>
      </w:r>
      <w:r>
        <w:rPr>
          <w:rFonts w:hint="eastAsia" w:ascii="等线" w:hAnsi="等线" w:eastAsia="等线" w:cs="Times New Roman"/>
          <w:color w:val="000000"/>
          <w:kern w:val="2"/>
          <w:sz w:val="21"/>
          <w:szCs w:val="21"/>
        </w:rPr>
        <w:t xml:space="preserve"> </w:t>
      </w:r>
    </w:p>
    <w:p w14:paraId="2BA744E2">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五、一般公共预算财政拨款支出决算表</w:t>
      </w:r>
      <w:r>
        <w:rPr>
          <w:rFonts w:hint="eastAsia" w:ascii="等线" w:hAnsi="等线" w:eastAsia="等线" w:cs="Times New Roman"/>
          <w:color w:val="000000"/>
          <w:kern w:val="2"/>
          <w:sz w:val="21"/>
          <w:szCs w:val="21"/>
        </w:rPr>
        <w:t xml:space="preserve"> </w:t>
      </w:r>
    </w:p>
    <w:p w14:paraId="019DF31C">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六、一般公共预算财政拨款基本支出决算明细表</w:t>
      </w:r>
      <w:r>
        <w:rPr>
          <w:rFonts w:hint="eastAsia" w:ascii="等线" w:hAnsi="等线" w:eastAsia="等线" w:cs="Times New Roman"/>
          <w:color w:val="000000"/>
          <w:kern w:val="2"/>
          <w:sz w:val="21"/>
          <w:szCs w:val="21"/>
        </w:rPr>
        <w:t xml:space="preserve"> </w:t>
      </w:r>
    </w:p>
    <w:p w14:paraId="1D21E690">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七、政府性基金预算财政拨款收入支出决算表</w:t>
      </w:r>
      <w:r>
        <w:rPr>
          <w:rFonts w:hint="eastAsia" w:ascii="等线" w:hAnsi="等线" w:eastAsia="等线" w:cs="Times New Roman"/>
          <w:color w:val="000000"/>
          <w:kern w:val="2"/>
          <w:sz w:val="21"/>
          <w:szCs w:val="21"/>
        </w:rPr>
        <w:t xml:space="preserve"> </w:t>
      </w:r>
    </w:p>
    <w:p w14:paraId="59F8F4D4">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八、国有资本经营预算财政拨款支出决算表</w:t>
      </w:r>
      <w:r>
        <w:rPr>
          <w:rFonts w:hint="eastAsia" w:ascii="等线" w:hAnsi="等线" w:eastAsia="等线" w:cs="Times New Roman"/>
          <w:color w:val="000000"/>
          <w:kern w:val="2"/>
          <w:sz w:val="21"/>
          <w:szCs w:val="21"/>
        </w:rPr>
        <w:t xml:space="preserve"> </w:t>
      </w:r>
    </w:p>
    <w:p w14:paraId="02E4D205">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九、财政拨款“三公”经费支出决算表</w:t>
      </w:r>
      <w:r>
        <w:rPr>
          <w:rFonts w:hint="eastAsia" w:ascii="等线" w:hAnsi="等线" w:eastAsia="等线" w:cs="Times New Roman"/>
          <w:color w:val="000000"/>
          <w:kern w:val="2"/>
          <w:sz w:val="21"/>
          <w:szCs w:val="21"/>
        </w:rPr>
        <w:t xml:space="preserve"> </w:t>
      </w:r>
    </w:p>
    <w:p w14:paraId="2822DC71">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b/>
          <w:bCs/>
          <w:color w:val="000000"/>
          <w:kern w:val="2"/>
          <w:sz w:val="32"/>
          <w:szCs w:val="32"/>
        </w:rPr>
        <w:t>第三部分 2023年度部门决算情况说明</w:t>
      </w:r>
      <w:r>
        <w:rPr>
          <w:rFonts w:hint="eastAsia" w:ascii="等线" w:hAnsi="等线" w:eastAsia="等线" w:cs="Times New Roman"/>
          <w:color w:val="000000"/>
          <w:kern w:val="2"/>
          <w:sz w:val="21"/>
          <w:szCs w:val="21"/>
        </w:rPr>
        <w:t xml:space="preserve"> </w:t>
      </w:r>
    </w:p>
    <w:p w14:paraId="0A3C6D88">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一、收入支出决算总体情况说明</w:t>
      </w:r>
      <w:r>
        <w:rPr>
          <w:rFonts w:hint="eastAsia" w:ascii="等线" w:hAnsi="等线" w:eastAsia="等线" w:cs="Times New Roman"/>
          <w:color w:val="000000"/>
          <w:kern w:val="2"/>
          <w:sz w:val="21"/>
          <w:szCs w:val="21"/>
        </w:rPr>
        <w:t xml:space="preserve"> </w:t>
      </w:r>
    </w:p>
    <w:p w14:paraId="498F524D">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二、收入决算情况说明</w:t>
      </w:r>
      <w:r>
        <w:rPr>
          <w:rFonts w:hint="eastAsia" w:ascii="等线" w:hAnsi="等线" w:eastAsia="等线" w:cs="Times New Roman"/>
          <w:color w:val="000000"/>
          <w:kern w:val="2"/>
          <w:sz w:val="21"/>
          <w:szCs w:val="21"/>
        </w:rPr>
        <w:t xml:space="preserve"> </w:t>
      </w:r>
    </w:p>
    <w:p w14:paraId="03385363">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三、支出决算情况说明</w:t>
      </w:r>
      <w:r>
        <w:rPr>
          <w:rFonts w:hint="eastAsia" w:ascii="等线" w:hAnsi="等线" w:eastAsia="等线" w:cs="Times New Roman"/>
          <w:color w:val="000000"/>
          <w:kern w:val="2"/>
          <w:sz w:val="21"/>
          <w:szCs w:val="21"/>
        </w:rPr>
        <w:t xml:space="preserve"> </w:t>
      </w:r>
    </w:p>
    <w:p w14:paraId="514AF3BD">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四、财政拨款收入支出决算总体情况说明</w:t>
      </w:r>
      <w:r>
        <w:rPr>
          <w:rFonts w:hint="eastAsia" w:ascii="等线" w:hAnsi="等线" w:eastAsia="等线" w:cs="Times New Roman"/>
          <w:color w:val="000000"/>
          <w:kern w:val="2"/>
          <w:sz w:val="21"/>
          <w:szCs w:val="21"/>
        </w:rPr>
        <w:t xml:space="preserve"> </w:t>
      </w:r>
    </w:p>
    <w:p w14:paraId="3E7836C4">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五、一般公共预算财政拨款支出决算情况说明</w:t>
      </w:r>
      <w:r>
        <w:rPr>
          <w:rFonts w:hint="eastAsia" w:ascii="等线" w:hAnsi="等线" w:eastAsia="等线" w:cs="Times New Roman"/>
          <w:color w:val="000000"/>
          <w:kern w:val="2"/>
          <w:sz w:val="21"/>
          <w:szCs w:val="21"/>
        </w:rPr>
        <w:t xml:space="preserve"> </w:t>
      </w:r>
    </w:p>
    <w:p w14:paraId="6A052FB5">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六、一般公共预算财政拨款基本支出决算情况说明</w:t>
      </w:r>
      <w:r>
        <w:rPr>
          <w:rFonts w:hint="eastAsia" w:ascii="等线" w:hAnsi="等线" w:eastAsia="等线" w:cs="Times New Roman"/>
          <w:color w:val="000000"/>
          <w:kern w:val="2"/>
          <w:sz w:val="21"/>
          <w:szCs w:val="21"/>
        </w:rPr>
        <w:t xml:space="preserve"> </w:t>
      </w:r>
    </w:p>
    <w:p w14:paraId="16403EF4">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七、财政拨款三公经费支出决算情况说明</w:t>
      </w:r>
      <w:r>
        <w:rPr>
          <w:rFonts w:hint="eastAsia" w:ascii="等线" w:hAnsi="等线" w:eastAsia="等线" w:cs="Times New Roman"/>
          <w:color w:val="000000"/>
          <w:kern w:val="2"/>
          <w:sz w:val="21"/>
          <w:szCs w:val="21"/>
        </w:rPr>
        <w:t xml:space="preserve"> </w:t>
      </w:r>
    </w:p>
    <w:p w14:paraId="40A3E6B2">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八、政府性基金预算收入支出决算情况</w:t>
      </w:r>
      <w:r>
        <w:rPr>
          <w:rFonts w:hint="eastAsia" w:ascii="等线" w:hAnsi="等线" w:eastAsia="等线" w:cs="Times New Roman"/>
          <w:color w:val="000000"/>
          <w:kern w:val="2"/>
          <w:sz w:val="21"/>
          <w:szCs w:val="21"/>
        </w:rPr>
        <w:t xml:space="preserve"> </w:t>
      </w:r>
    </w:p>
    <w:p w14:paraId="20235F73">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九、国有资本经营预算财政拨款支出决算情况</w:t>
      </w:r>
      <w:r>
        <w:rPr>
          <w:rFonts w:hint="eastAsia" w:ascii="等线" w:hAnsi="等线" w:eastAsia="等线" w:cs="Times New Roman"/>
          <w:color w:val="000000"/>
          <w:kern w:val="2"/>
          <w:sz w:val="21"/>
          <w:szCs w:val="21"/>
        </w:rPr>
        <w:t xml:space="preserve"> </w:t>
      </w:r>
    </w:p>
    <w:p w14:paraId="5F4AECFD">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十、关于机关运行经费支出说明</w:t>
      </w:r>
      <w:r>
        <w:rPr>
          <w:rFonts w:hint="eastAsia" w:ascii="等线" w:hAnsi="等线" w:eastAsia="等线" w:cs="Times New Roman"/>
          <w:color w:val="000000"/>
          <w:kern w:val="2"/>
          <w:sz w:val="21"/>
          <w:szCs w:val="21"/>
        </w:rPr>
        <w:t xml:space="preserve"> </w:t>
      </w:r>
    </w:p>
    <w:p w14:paraId="7AD371DF">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十一、一般性支出情况说明</w:t>
      </w:r>
      <w:r>
        <w:rPr>
          <w:rFonts w:hint="eastAsia" w:ascii="等线" w:hAnsi="等线" w:eastAsia="等线" w:cs="Times New Roman"/>
          <w:color w:val="000000"/>
          <w:kern w:val="2"/>
          <w:sz w:val="21"/>
          <w:szCs w:val="21"/>
        </w:rPr>
        <w:t xml:space="preserve"> </w:t>
      </w:r>
    </w:p>
    <w:p w14:paraId="097C6770">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十二、关于政府采购支出说明</w:t>
      </w:r>
      <w:r>
        <w:rPr>
          <w:rFonts w:hint="eastAsia" w:ascii="等线" w:hAnsi="等线" w:eastAsia="等线" w:cs="Times New Roman"/>
          <w:color w:val="000000"/>
          <w:kern w:val="2"/>
          <w:sz w:val="21"/>
          <w:szCs w:val="21"/>
        </w:rPr>
        <w:t xml:space="preserve"> </w:t>
      </w:r>
    </w:p>
    <w:p w14:paraId="22DBF1E2">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十三、关于国有资产占用情况说明</w:t>
      </w:r>
      <w:r>
        <w:rPr>
          <w:rFonts w:hint="eastAsia" w:ascii="等线" w:hAnsi="等线" w:eastAsia="等线" w:cs="Times New Roman"/>
          <w:color w:val="000000"/>
          <w:kern w:val="2"/>
          <w:sz w:val="21"/>
          <w:szCs w:val="21"/>
        </w:rPr>
        <w:t xml:space="preserve"> </w:t>
      </w:r>
    </w:p>
    <w:p w14:paraId="16FA3909">
      <w:pPr>
        <w:pStyle w:val="18"/>
        <w:spacing w:before="0" w:beforeAutospacing="0" w:after="2" w:afterAutospacing="0"/>
        <w:ind w:left="0" w:firstLine="700"/>
        <w:rPr>
          <w:rFonts w:hint="eastAsia" w:ascii="等线" w:hAnsi="等线" w:eastAsia="等线" w:cs="Times New Roman"/>
          <w:kern w:val="2"/>
          <w:sz w:val="21"/>
          <w:szCs w:val="21"/>
        </w:rPr>
      </w:pPr>
      <w:r>
        <w:rPr>
          <w:rFonts w:hint="eastAsia" w:ascii="宋体" w:hAnsi="宋体" w:eastAsia="宋体" w:cs="宋体"/>
          <w:color w:val="000000"/>
          <w:kern w:val="2"/>
          <w:sz w:val="28"/>
          <w:szCs w:val="28"/>
        </w:rPr>
        <w:t>十四、关于2023年度预算绩效情况的说明</w:t>
      </w:r>
      <w:r>
        <w:rPr>
          <w:rFonts w:hint="eastAsia" w:ascii="等线" w:hAnsi="等线" w:eastAsia="等线" w:cs="Times New Roman"/>
          <w:color w:val="000000"/>
          <w:kern w:val="2"/>
          <w:sz w:val="21"/>
          <w:szCs w:val="21"/>
        </w:rPr>
        <w:t xml:space="preserve"> </w:t>
      </w:r>
    </w:p>
    <w:p w14:paraId="0B1BF184">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第四部分 名词解释</w:t>
      </w:r>
      <w:r>
        <w:rPr>
          <w:rFonts w:hint="eastAsia" w:ascii="等线" w:hAnsi="等线" w:eastAsia="等线" w:cs="Times New Roman"/>
          <w:color w:val="000000"/>
          <w:kern w:val="2"/>
          <w:sz w:val="27"/>
          <w:szCs w:val="27"/>
        </w:rPr>
        <w:t xml:space="preserve"> </w:t>
      </w:r>
    </w:p>
    <w:p w14:paraId="091B0CF2">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第五部分 附件</w:t>
      </w:r>
      <w:r>
        <w:rPr>
          <w:rFonts w:hint="eastAsia" w:ascii="等线" w:hAnsi="等线" w:eastAsia="等线" w:cs="Times New Roman"/>
          <w:color w:val="000000"/>
          <w:kern w:val="2"/>
          <w:sz w:val="27"/>
          <w:szCs w:val="27"/>
        </w:rPr>
        <w:t xml:space="preserve"> </w:t>
      </w:r>
    </w:p>
    <w:p w14:paraId="0CA70550">
      <w:pP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216D72AC">
      <w:pP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60D61D15">
      <w:pP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54697EB2">
      <w:pP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66A56B3B">
      <w:pPr>
        <w:rPr>
          <w:rFonts w:hint="eastAsia" w:ascii="等线" w:hAnsi="等线" w:eastAsia="等线" w:cs="Times New Roman"/>
          <w:kern w:val="2"/>
          <w:sz w:val="21"/>
          <w:szCs w:val="21"/>
        </w:rPr>
      </w:pPr>
    </w:p>
    <w:p w14:paraId="0FE485C0">
      <w:pPr>
        <w:rPr>
          <w:rFonts w:hint="eastAsia" w:ascii="等线" w:hAnsi="等线" w:eastAsia="等线" w:cs="Times New Roman"/>
          <w:kern w:val="2"/>
          <w:sz w:val="21"/>
          <w:szCs w:val="21"/>
        </w:rPr>
      </w:pPr>
    </w:p>
    <w:p w14:paraId="114E9C3C">
      <w:pPr>
        <w:rPr>
          <w:rFonts w:hint="eastAsia" w:ascii="等线" w:hAnsi="等线" w:eastAsia="等线" w:cs="Times New Roman"/>
          <w:kern w:val="2"/>
          <w:sz w:val="21"/>
          <w:szCs w:val="21"/>
        </w:rPr>
      </w:pPr>
    </w:p>
    <w:p w14:paraId="59750937">
      <w:pP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1BF22888">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5F0AD7A0">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396A2DCF">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5013D785">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0BCCA7E2">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697752B4">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21519A94">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4C52723F">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596E4B2E">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7C6D0355">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4E7AD3D5">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4ACE06B8">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6F71BCCB">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193A42C5">
      <w:pPr>
        <w:spacing w:before="0" w:beforeAutospacing="0" w:after="2" w:afterAutospacing="0" w:line="600" w:lineRule="atLeast"/>
        <w:ind w:left="0" w:right="0"/>
        <w:jc w:val="center"/>
        <w:rPr>
          <w:rFonts w:hint="eastAsia" w:ascii="宋体" w:hAnsi="宋体" w:eastAsia="宋体" w:cs="宋体"/>
          <w:b/>
          <w:bCs/>
          <w:color w:val="000000"/>
          <w:kern w:val="2"/>
          <w:sz w:val="36"/>
          <w:szCs w:val="36"/>
        </w:rPr>
      </w:pPr>
    </w:p>
    <w:p w14:paraId="48657DDA">
      <w:pPr>
        <w:spacing w:before="0" w:beforeAutospacing="0" w:after="2" w:afterAutospacing="0" w:line="600" w:lineRule="atLeast"/>
        <w:ind w:left="0" w:right="0"/>
        <w:jc w:val="center"/>
        <w:rPr>
          <w:rFonts w:hint="eastAsia" w:ascii="等线" w:hAnsi="等线" w:eastAsia="等线" w:cs="Times New Roman"/>
          <w:kern w:val="2"/>
          <w:sz w:val="21"/>
          <w:szCs w:val="21"/>
        </w:rPr>
      </w:pPr>
      <w:r>
        <w:rPr>
          <w:rFonts w:hint="eastAsia" w:ascii="宋体" w:hAnsi="宋体" w:eastAsia="宋体" w:cs="宋体"/>
          <w:b/>
          <w:bCs/>
          <w:color w:val="000000"/>
          <w:kern w:val="2"/>
          <w:sz w:val="36"/>
          <w:szCs w:val="36"/>
        </w:rPr>
        <w:t>第一部分 零陵区城市管理和综合执法局概况</w:t>
      </w:r>
      <w:r>
        <w:rPr>
          <w:rFonts w:hint="eastAsia" w:ascii="等线" w:hAnsi="等线" w:eastAsia="等线" w:cs="Times New Roman"/>
          <w:b/>
          <w:bCs/>
          <w:color w:val="000000"/>
          <w:kern w:val="2"/>
          <w:sz w:val="21"/>
          <w:szCs w:val="21"/>
        </w:rPr>
        <w:t xml:space="preserve"> </w:t>
      </w:r>
    </w:p>
    <w:p w14:paraId="0B396B55">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220B551">
      <w:pPr>
        <w:pStyle w:val="9"/>
        <w:keepNext w:val="0"/>
        <w:keepLines w:val="0"/>
        <w:widowControl/>
        <w:suppressLineNumbers w:val="0"/>
        <w:spacing w:before="0" w:beforeAutospacing="0" w:after="2" w:afterAutospacing="0"/>
        <w:ind w:left="0" w:right="0" w:firstLine="0"/>
        <w:rPr>
          <w:rFonts w:hint="eastAsia" w:ascii="宋体" w:hAnsi="宋体" w:eastAsia="宋体" w:cs="宋体"/>
          <w:kern w:val="0"/>
          <w:sz w:val="24"/>
          <w:szCs w:val="24"/>
        </w:rPr>
      </w:pP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24"/>
          <w:szCs w:val="24"/>
        </w:rPr>
        <w:t xml:space="preserve"> </w:t>
      </w:r>
    </w:p>
    <w:p w14:paraId="330259F3">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一、部门职责</w:t>
      </w:r>
      <w:r>
        <w:rPr>
          <w:rFonts w:hint="eastAsia" w:ascii="等线" w:hAnsi="等线" w:eastAsia="等线" w:cs="Times New Roman"/>
          <w:color w:val="000000"/>
          <w:kern w:val="2"/>
          <w:sz w:val="27"/>
          <w:szCs w:val="27"/>
        </w:rPr>
        <w:t xml:space="preserve"> </w:t>
      </w:r>
    </w:p>
    <w:p w14:paraId="4334885D">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（一）负责制定全区城市管理和综合执法工作中长期发展规划、专项规划并组织实施。</w:t>
      </w:r>
      <w:r>
        <w:rPr>
          <w:rFonts w:hint="eastAsia" w:ascii="等线" w:hAnsi="等线" w:eastAsia="等线" w:cs="Times New Roman"/>
          <w:color w:val="000000"/>
          <w:kern w:val="2"/>
          <w:sz w:val="32"/>
          <w:szCs w:val="32"/>
        </w:rPr>
        <w:t xml:space="preserve"> </w:t>
      </w:r>
    </w:p>
    <w:p w14:paraId="59F3BBDC">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（二）负责拟制城区市容环卫、生活垃圾分类、园林绿化、户外广告、城市照明、城市道路、桥涵、燃气热力、给排水等市政公用设施标准和规范，并组织实施。</w:t>
      </w:r>
      <w:r>
        <w:rPr>
          <w:rFonts w:hint="eastAsia" w:ascii="等线" w:hAnsi="等线" w:eastAsia="等线" w:cs="Times New Roman"/>
          <w:color w:val="000000"/>
          <w:kern w:val="2"/>
          <w:sz w:val="32"/>
          <w:szCs w:val="32"/>
        </w:rPr>
        <w:t xml:space="preserve"> </w:t>
      </w:r>
    </w:p>
    <w:p w14:paraId="50F2FD0B">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（三）负责制定城区市政公用设施、园林绿化建设和维护项目的年度计划并组织实施。</w:t>
      </w:r>
      <w:r>
        <w:rPr>
          <w:rFonts w:hint="eastAsia" w:ascii="等线" w:hAnsi="等线" w:eastAsia="等线" w:cs="Times New Roman"/>
          <w:color w:val="000000"/>
          <w:kern w:val="2"/>
          <w:sz w:val="32"/>
          <w:szCs w:val="32"/>
        </w:rPr>
        <w:t xml:space="preserve"> </w:t>
      </w:r>
    </w:p>
    <w:p w14:paraId="01588DCE">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（四）负责城区挖掘市政道路，占用桥涵、照明、供气、给排水（含二次供水）等市政公用设施的审批监管工作。</w:t>
      </w:r>
      <w:r>
        <w:rPr>
          <w:rFonts w:hint="eastAsia" w:ascii="等线" w:hAnsi="等线" w:eastAsia="等线" w:cs="Times New Roman"/>
          <w:color w:val="000000"/>
          <w:kern w:val="2"/>
          <w:sz w:val="32"/>
          <w:szCs w:val="32"/>
        </w:rPr>
        <w:t xml:space="preserve"> </w:t>
      </w:r>
    </w:p>
    <w:p w14:paraId="7B1468D0">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（五）参与城区给排水、市政道路、路灯照明、园林绿化等项目的竣工验收和移交接收工作。</w:t>
      </w:r>
      <w:r>
        <w:rPr>
          <w:rFonts w:hint="eastAsia" w:ascii="等线" w:hAnsi="等线" w:eastAsia="等线" w:cs="Times New Roman"/>
          <w:color w:val="000000"/>
          <w:kern w:val="2"/>
          <w:sz w:val="32"/>
          <w:szCs w:val="32"/>
        </w:rPr>
        <w:t xml:space="preserve"> </w:t>
      </w:r>
    </w:p>
    <w:p w14:paraId="3449BA9A">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（六）负责全区城市管理和综合执法工作的组织指导、监督检查、考核评比等工作。</w:t>
      </w:r>
      <w:r>
        <w:rPr>
          <w:rFonts w:hint="eastAsia" w:ascii="等线" w:hAnsi="等线" w:eastAsia="等线" w:cs="Times New Roman"/>
          <w:color w:val="000000"/>
          <w:kern w:val="2"/>
          <w:sz w:val="32"/>
          <w:szCs w:val="32"/>
        </w:rPr>
        <w:t xml:space="preserve"> </w:t>
      </w:r>
    </w:p>
    <w:p w14:paraId="040420EB">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（七）负责参与城区户外广告专项规划编制。负责城区户外广告审批和管理。</w:t>
      </w:r>
      <w:r>
        <w:rPr>
          <w:rFonts w:hint="eastAsia" w:ascii="等线" w:hAnsi="等线" w:eastAsia="等线" w:cs="Times New Roman"/>
          <w:color w:val="000000"/>
          <w:kern w:val="2"/>
          <w:sz w:val="32"/>
          <w:szCs w:val="32"/>
        </w:rPr>
        <w:t xml:space="preserve"> </w:t>
      </w:r>
    </w:p>
    <w:p w14:paraId="2AFADB1D">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（八）负责指导全区废弃物（城市生活垃圾、建筑垃圾、餐厨垃圾）处置工作。</w:t>
      </w:r>
      <w:r>
        <w:rPr>
          <w:rFonts w:hint="eastAsia" w:ascii="等线" w:hAnsi="等线" w:eastAsia="等线" w:cs="Times New Roman"/>
          <w:color w:val="000000"/>
          <w:kern w:val="2"/>
          <w:sz w:val="32"/>
          <w:szCs w:val="32"/>
        </w:rPr>
        <w:t xml:space="preserve"> </w:t>
      </w:r>
    </w:p>
    <w:p w14:paraId="58369A9B">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（九）负责城区公共绿地、居住区绿地、风景林地和道路绿化等园林绿化设计方案的审查。</w:t>
      </w:r>
      <w:r>
        <w:rPr>
          <w:rFonts w:hint="eastAsia" w:ascii="等线" w:hAnsi="等线" w:eastAsia="等线" w:cs="Times New Roman"/>
          <w:color w:val="000000"/>
          <w:kern w:val="2"/>
          <w:sz w:val="32"/>
          <w:szCs w:val="32"/>
        </w:rPr>
        <w:t xml:space="preserve"> </w:t>
      </w:r>
    </w:p>
    <w:p w14:paraId="4DECFA02">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（十）负责组织城区新建、扩建、改建工程项目附属绿化工程设计方案审查、工程质量及安全监管、竣工验收和移交接收工作。</w:t>
      </w:r>
      <w:r>
        <w:rPr>
          <w:rFonts w:hint="eastAsia" w:ascii="等线" w:hAnsi="等线" w:eastAsia="等线" w:cs="Times New Roman"/>
          <w:color w:val="000000"/>
          <w:kern w:val="2"/>
          <w:sz w:val="32"/>
          <w:szCs w:val="32"/>
        </w:rPr>
        <w:t xml:space="preserve"> </w:t>
      </w:r>
    </w:p>
    <w:p w14:paraId="02C4049D">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（十一）负责园林绿化工程施工企业信用等级评价及优质工程评选工作。</w:t>
      </w:r>
      <w:r>
        <w:rPr>
          <w:rFonts w:hint="eastAsia" w:ascii="等线" w:hAnsi="等线" w:eastAsia="等线" w:cs="Times New Roman"/>
          <w:color w:val="000000"/>
          <w:kern w:val="2"/>
          <w:sz w:val="32"/>
          <w:szCs w:val="32"/>
        </w:rPr>
        <w:t xml:space="preserve"> </w:t>
      </w:r>
    </w:p>
    <w:p w14:paraId="3D5F96A5">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（十二）负责城区园林绿化管理；负责城区占用城市公园、广场、人行道设置“城市家具”等的审批管理工作。</w:t>
      </w:r>
      <w:r>
        <w:rPr>
          <w:rFonts w:hint="eastAsia" w:ascii="等线" w:hAnsi="等线" w:eastAsia="等线" w:cs="Times New Roman"/>
          <w:color w:val="000000"/>
          <w:kern w:val="2"/>
          <w:sz w:val="32"/>
          <w:szCs w:val="32"/>
        </w:rPr>
        <w:t xml:space="preserve"> </w:t>
      </w:r>
    </w:p>
    <w:p w14:paraId="67C3904B">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（十三）负责智慧城管建设和管理工作。</w:t>
      </w:r>
      <w:r>
        <w:rPr>
          <w:rFonts w:hint="eastAsia" w:ascii="等线" w:hAnsi="等线" w:eastAsia="等线" w:cs="Times New Roman"/>
          <w:color w:val="000000"/>
          <w:kern w:val="2"/>
          <w:sz w:val="32"/>
          <w:szCs w:val="32"/>
        </w:rPr>
        <w:t xml:space="preserve"> </w:t>
      </w:r>
    </w:p>
    <w:p w14:paraId="4144D7E8">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（十四）负责城区规划区内国有土地上未依法取得建设工程规划许可的建（构）筑物等城乡规划管理方面的行政处罚权。</w:t>
      </w:r>
      <w:r>
        <w:rPr>
          <w:rFonts w:hint="eastAsia" w:ascii="等线" w:hAnsi="等线" w:eastAsia="等线" w:cs="Times New Roman"/>
          <w:color w:val="000000"/>
          <w:kern w:val="2"/>
          <w:sz w:val="32"/>
          <w:szCs w:val="32"/>
        </w:rPr>
        <w:t xml:space="preserve"> </w:t>
      </w:r>
    </w:p>
    <w:p w14:paraId="62393435">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（十五）负责城区内户外广告（招牌）设置及沿街门店、广场等商业文化活动占道方面的行政处罚权。</w:t>
      </w:r>
      <w:r>
        <w:rPr>
          <w:rFonts w:hint="eastAsia" w:ascii="等线" w:hAnsi="等线" w:eastAsia="等线" w:cs="Times New Roman"/>
          <w:color w:val="000000"/>
          <w:kern w:val="2"/>
          <w:sz w:val="32"/>
          <w:szCs w:val="32"/>
        </w:rPr>
        <w:t xml:space="preserve"> </w:t>
      </w:r>
    </w:p>
    <w:p w14:paraId="5458DECA">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（十六）负责城区内建筑垃圾（渣土）管理方面的行政处罚权。</w:t>
      </w:r>
      <w:r>
        <w:rPr>
          <w:rFonts w:hint="eastAsia" w:ascii="等线" w:hAnsi="等线" w:eastAsia="等线" w:cs="Times New Roman"/>
          <w:color w:val="000000"/>
          <w:kern w:val="2"/>
          <w:sz w:val="32"/>
          <w:szCs w:val="32"/>
        </w:rPr>
        <w:t xml:space="preserve"> </w:t>
      </w:r>
    </w:p>
    <w:p w14:paraId="2FFB67E0">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（十七）负责行使城区内园林绿化管理方面法律法规规章规定的行政处罚权。</w:t>
      </w:r>
      <w:r>
        <w:rPr>
          <w:rFonts w:hint="eastAsia" w:ascii="等线" w:hAnsi="等线" w:eastAsia="等线" w:cs="Times New Roman"/>
          <w:color w:val="000000"/>
          <w:kern w:val="2"/>
          <w:sz w:val="32"/>
          <w:szCs w:val="32"/>
        </w:rPr>
        <w:t xml:space="preserve"> </w:t>
      </w:r>
    </w:p>
    <w:p w14:paraId="7DDCBB1A">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（十八）负责行使城区内城市社会生活噪声污染、城市道路扬尘污染、流动摊贩油烟污染、城市露天烧烤、焚烧秸秆落叶等烟尘污染、城市燃放烟花爆竹污染等环境保护管理方面的行政处罚权。</w:t>
      </w:r>
      <w:r>
        <w:rPr>
          <w:rFonts w:hint="eastAsia" w:ascii="等线" w:hAnsi="等线" w:eastAsia="等线" w:cs="Times New Roman"/>
          <w:color w:val="000000"/>
          <w:kern w:val="2"/>
          <w:sz w:val="32"/>
          <w:szCs w:val="32"/>
        </w:rPr>
        <w:t xml:space="preserve"> </w:t>
      </w:r>
    </w:p>
    <w:p w14:paraId="65E67E47">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（十九）负责行使城区内户外公共场所无照经营、违规设置户外广告等市场监督方面的行政处罚权。</w:t>
      </w:r>
      <w:r>
        <w:rPr>
          <w:rFonts w:hint="eastAsia" w:ascii="等线" w:hAnsi="等线" w:eastAsia="等线" w:cs="Times New Roman"/>
          <w:color w:val="000000"/>
          <w:kern w:val="2"/>
          <w:sz w:val="32"/>
          <w:szCs w:val="32"/>
        </w:rPr>
        <w:t xml:space="preserve"> </w:t>
      </w:r>
    </w:p>
    <w:p w14:paraId="51712328">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（二十）负责行使城区内侵占城市广场、人行道及管理范围内公共区域违法停放非机动车辆等交通管理方面的行政处罚权。</w:t>
      </w:r>
      <w:r>
        <w:rPr>
          <w:rFonts w:hint="eastAsia" w:ascii="等线" w:hAnsi="等线" w:eastAsia="等线" w:cs="Times New Roman"/>
          <w:color w:val="000000"/>
          <w:kern w:val="2"/>
          <w:sz w:val="32"/>
          <w:szCs w:val="32"/>
        </w:rPr>
        <w:t xml:space="preserve"> </w:t>
      </w:r>
    </w:p>
    <w:p w14:paraId="7E3CD2B6">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（二十一）负责行使城区内向城市河道和其他水域倾倒废弃物和垃圾以及违规取土、城市河道违法建筑物拆除等水务管理方面的行政处罚权。</w:t>
      </w:r>
      <w:r>
        <w:rPr>
          <w:rFonts w:hint="eastAsia" w:ascii="等线" w:hAnsi="等线" w:eastAsia="等线" w:cs="Times New Roman"/>
          <w:color w:val="000000"/>
          <w:kern w:val="2"/>
          <w:sz w:val="32"/>
          <w:szCs w:val="32"/>
        </w:rPr>
        <w:t xml:space="preserve"> </w:t>
      </w:r>
    </w:p>
    <w:p w14:paraId="2ACB46F7">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（二十二）负责行使城区内户外公共场所食品销售和餐饮摊点无证经营，以及违法回收贩卖药品等市市场监督管理方面的行政处罚权。</w:t>
      </w:r>
      <w:r>
        <w:rPr>
          <w:rFonts w:hint="eastAsia" w:ascii="等线" w:hAnsi="等线" w:eastAsia="等线" w:cs="Times New Roman"/>
          <w:color w:val="000000"/>
          <w:kern w:val="2"/>
          <w:sz w:val="32"/>
          <w:szCs w:val="32"/>
        </w:rPr>
        <w:t xml:space="preserve"> </w:t>
      </w:r>
    </w:p>
    <w:p w14:paraId="077C4FA1">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（二十三）负责行使城区内给排水、二次供水、燃气热力、照明设施等公用事业管理方面法律、法规、规章规定的行政执法工作。</w:t>
      </w:r>
      <w:r>
        <w:rPr>
          <w:rFonts w:hint="eastAsia" w:ascii="等线" w:hAnsi="等线" w:eastAsia="等线" w:cs="Times New Roman"/>
          <w:color w:val="000000"/>
          <w:kern w:val="2"/>
          <w:sz w:val="32"/>
          <w:szCs w:val="32"/>
        </w:rPr>
        <w:t xml:space="preserve"> </w:t>
      </w:r>
    </w:p>
    <w:p w14:paraId="1C4A4C36">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二、机构设置及决算单位构成</w:t>
      </w:r>
      <w:r>
        <w:rPr>
          <w:rFonts w:hint="eastAsia" w:ascii="等线" w:hAnsi="等线" w:eastAsia="等线" w:cs="Times New Roman"/>
          <w:color w:val="000000"/>
          <w:kern w:val="2"/>
          <w:sz w:val="27"/>
          <w:szCs w:val="27"/>
        </w:rPr>
        <w:t xml:space="preserve"> </w:t>
      </w:r>
    </w:p>
    <w:p w14:paraId="2C813179">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（一）内设机构设置</w:t>
      </w:r>
      <w:r>
        <w:rPr>
          <w:rFonts w:hint="eastAsia" w:ascii="等线" w:hAnsi="等线" w:eastAsia="等线" w:cs="Times New Roman"/>
          <w:color w:val="000000"/>
          <w:kern w:val="2"/>
          <w:sz w:val="27"/>
          <w:szCs w:val="27"/>
        </w:rPr>
        <w:t xml:space="preserve"> </w:t>
      </w:r>
    </w:p>
    <w:p w14:paraId="54F628A3">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零陵区城市管理和综合执法局内设机构包括：内设股室7个股室、9个执法中队，下辖3个正股级事业单位（路灯管理所、数字化城管指挥中心、区市政设施维护站）。归口管理区城市环境卫生和园林绿化服务中心、区自来水公司、永州市第一市政工程公司。2023年本单位共有编制人数304人，年未实有人数292人，比上年减少了12人。人员变化的主要原因是：退休4人、死亡1人、人员调出7人。</w:t>
      </w:r>
      <w:r>
        <w:rPr>
          <w:rFonts w:hint="eastAsia" w:ascii="等线" w:hAnsi="等线" w:eastAsia="等线" w:cs="Times New Roman"/>
          <w:color w:val="000000"/>
          <w:kern w:val="2"/>
          <w:sz w:val="27"/>
          <w:szCs w:val="27"/>
        </w:rPr>
        <w:t xml:space="preserve"> </w:t>
      </w:r>
    </w:p>
    <w:p w14:paraId="79BE7A78">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（二）决算单位构成</w:t>
      </w:r>
      <w:r>
        <w:rPr>
          <w:rFonts w:hint="eastAsia" w:ascii="等线" w:hAnsi="等线" w:eastAsia="等线" w:cs="Times New Roman"/>
          <w:color w:val="000000"/>
          <w:kern w:val="2"/>
          <w:sz w:val="27"/>
          <w:szCs w:val="27"/>
        </w:rPr>
        <w:t xml:space="preserve"> </w:t>
      </w:r>
    </w:p>
    <w:p w14:paraId="31AC8E6E">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零陵区城市管理和综合执法局无下属单位，因此，零陵区城市管理和综合执法局2023年单位决算即零陵区城市管理和综合执法局本级。</w:t>
      </w:r>
    </w:p>
    <w:p w14:paraId="16954C4B">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等线" w:hAnsi="等线" w:eastAsia="等线" w:cs="Times New Roman"/>
          <w:kern w:val="2"/>
          <w:sz w:val="27"/>
          <w:szCs w:val="27"/>
        </w:rPr>
        <w:t xml:space="preserve"> </w:t>
      </w:r>
    </w:p>
    <w:p w14:paraId="036B2A11">
      <w:pPr>
        <w:rPr>
          <w:rFonts w:hint="eastAsia" w:ascii="等线" w:hAnsi="等线" w:eastAsia="等线" w:cs="Times New Roman"/>
          <w:color w:val="000000"/>
          <w:kern w:val="2"/>
          <w:sz w:val="21"/>
          <w:szCs w:val="21"/>
        </w:rPr>
        <w:sectPr>
          <w:pgSz w:w="11906" w:h="16838" w:orient="landscape"/>
          <w:pgMar w:top="1440" w:right="1080" w:bottom="1440" w:left="1080" w:header="851" w:footer="992" w:gutter="0"/>
          <w:cols w:space="0" w:num="1"/>
          <w:docGrid w:type="lines" w:linePitch="160" w:charSpace="0"/>
        </w:sectPr>
      </w:pPr>
    </w:p>
    <w:p w14:paraId="77C559A1">
      <w:pPr>
        <w:spacing w:before="0" w:beforeAutospacing="0" w:after="2" w:afterAutospacing="0"/>
        <w:ind w:left="0" w:firstLine="721"/>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1D74A9EE">
      <w:pPr>
        <w:spacing w:before="0" w:beforeAutospacing="0" w:after="2" w:afterAutospacing="0"/>
        <w:ind w:left="0" w:firstLine="721"/>
        <w:jc w:val="center"/>
        <w:rPr>
          <w:rFonts w:hint="eastAsia" w:ascii="等线" w:hAnsi="等线" w:eastAsia="等线" w:cs="Times New Roman"/>
          <w:kern w:val="2"/>
          <w:sz w:val="21"/>
          <w:szCs w:val="21"/>
        </w:rPr>
      </w:pPr>
      <w:r>
        <w:rPr>
          <w:rFonts w:hint="eastAsia" w:ascii="宋体" w:hAnsi="宋体" w:eastAsia="宋体" w:cs="宋体"/>
          <w:b/>
          <w:bCs/>
          <w:color w:val="000000"/>
          <w:kern w:val="2"/>
          <w:sz w:val="36"/>
          <w:szCs w:val="36"/>
        </w:rPr>
        <w:t>第二部分 2023年度部门决算表</w:t>
      </w:r>
      <w:r>
        <w:rPr>
          <w:rFonts w:hint="eastAsia" w:ascii="等线" w:hAnsi="等线" w:eastAsia="等线" w:cs="Times New Roman"/>
          <w:color w:val="000000"/>
          <w:kern w:val="2"/>
          <w:sz w:val="21"/>
          <w:szCs w:val="21"/>
        </w:rPr>
        <w:t xml:space="preserve"> </w:t>
      </w:r>
    </w:p>
    <w:p w14:paraId="37DB905A">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C61FE7A">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1"/>
        <w:gridCol w:w="642"/>
        <w:gridCol w:w="2566"/>
        <w:gridCol w:w="4811"/>
        <w:gridCol w:w="642"/>
        <w:gridCol w:w="2566"/>
      </w:tblGrid>
      <w:tr w14:paraId="38C3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14:paraId="71D5AD3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收入支出决算总表 </w:t>
            </w:r>
          </w:p>
        </w:tc>
      </w:tr>
      <w:tr w14:paraId="7CEE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nil"/>
              <w:left w:val="nil"/>
              <w:bottom w:val="nil"/>
              <w:right w:val="nil"/>
            </w:tcBorders>
            <w:shd w:val="clear" w:color="auto" w:fill="auto"/>
            <w:vAlign w:val="center"/>
          </w:tcPr>
          <w:p w14:paraId="6F230797">
            <w:pPr>
              <w:pStyle w:val="9"/>
              <w:keepNext w:val="0"/>
              <w:keepLines w:val="0"/>
              <w:widowControl/>
              <w:suppressLineNumbers w:val="0"/>
              <w:rPr>
                <w:rFonts w:hint="eastAsia" w:ascii="宋体" w:hAnsi="宋体" w:eastAsia="宋体" w:cs="宋体"/>
                <w:kern w:val="0"/>
                <w:sz w:val="24"/>
                <w:szCs w:val="24"/>
              </w:rPr>
            </w:pPr>
          </w:p>
        </w:tc>
        <w:tc>
          <w:tcPr>
            <w:tcW w:w="200" w:type="pct"/>
            <w:tcBorders>
              <w:top w:val="nil"/>
              <w:left w:val="nil"/>
              <w:bottom w:val="nil"/>
              <w:right w:val="nil"/>
            </w:tcBorders>
            <w:shd w:val="clear" w:color="auto" w:fill="auto"/>
            <w:vAlign w:val="center"/>
          </w:tcPr>
          <w:p w14:paraId="3CE55749">
            <w:pPr>
              <w:pStyle w:val="9"/>
              <w:keepNext w:val="0"/>
              <w:keepLines w:val="0"/>
              <w:widowControl/>
              <w:suppressLineNumbers w:val="0"/>
              <w:rPr>
                <w:rFonts w:hint="eastAsia" w:ascii="宋体" w:hAnsi="宋体" w:eastAsia="宋体" w:cs="宋体"/>
                <w:kern w:val="0"/>
                <w:sz w:val="24"/>
                <w:szCs w:val="24"/>
              </w:rPr>
            </w:pPr>
          </w:p>
        </w:tc>
        <w:tc>
          <w:tcPr>
            <w:tcW w:w="798" w:type="pct"/>
            <w:tcBorders>
              <w:top w:val="nil"/>
              <w:left w:val="nil"/>
              <w:bottom w:val="nil"/>
              <w:right w:val="nil"/>
            </w:tcBorders>
            <w:shd w:val="clear" w:color="auto" w:fill="auto"/>
            <w:vAlign w:val="center"/>
          </w:tcPr>
          <w:p w14:paraId="40938847">
            <w:pPr>
              <w:pStyle w:val="9"/>
              <w:keepNext w:val="0"/>
              <w:keepLines w:val="0"/>
              <w:widowControl/>
              <w:suppressLineNumbers w:val="0"/>
              <w:rPr>
                <w:rFonts w:hint="eastAsia" w:ascii="宋体" w:hAnsi="宋体" w:eastAsia="宋体" w:cs="宋体"/>
                <w:kern w:val="0"/>
                <w:sz w:val="24"/>
                <w:szCs w:val="24"/>
              </w:rPr>
            </w:pPr>
          </w:p>
        </w:tc>
        <w:tc>
          <w:tcPr>
            <w:tcW w:w="1500" w:type="pct"/>
            <w:tcBorders>
              <w:top w:val="nil"/>
              <w:left w:val="nil"/>
              <w:bottom w:val="nil"/>
              <w:right w:val="nil"/>
            </w:tcBorders>
            <w:shd w:val="clear" w:color="auto" w:fill="auto"/>
            <w:vAlign w:val="center"/>
          </w:tcPr>
          <w:p w14:paraId="1D8B8C4B">
            <w:pPr>
              <w:pStyle w:val="9"/>
              <w:keepNext w:val="0"/>
              <w:keepLines w:val="0"/>
              <w:widowControl/>
              <w:suppressLineNumbers w:val="0"/>
              <w:rPr>
                <w:rFonts w:hint="eastAsia" w:ascii="宋体" w:hAnsi="宋体" w:eastAsia="宋体" w:cs="宋体"/>
                <w:kern w:val="0"/>
                <w:sz w:val="24"/>
                <w:szCs w:val="24"/>
              </w:rPr>
            </w:pPr>
          </w:p>
        </w:tc>
        <w:tc>
          <w:tcPr>
            <w:tcW w:w="200" w:type="pct"/>
            <w:tcBorders>
              <w:top w:val="nil"/>
              <w:left w:val="nil"/>
              <w:bottom w:val="nil"/>
              <w:right w:val="nil"/>
            </w:tcBorders>
            <w:shd w:val="clear" w:color="auto" w:fill="auto"/>
            <w:vAlign w:val="center"/>
          </w:tcPr>
          <w:p w14:paraId="6A7580C0">
            <w:pPr>
              <w:pStyle w:val="9"/>
              <w:keepNext w:val="0"/>
              <w:keepLines w:val="0"/>
              <w:widowControl/>
              <w:suppressLineNumbers w:val="0"/>
              <w:rPr>
                <w:rFonts w:hint="eastAsia" w:ascii="宋体" w:hAnsi="宋体" w:eastAsia="宋体" w:cs="宋体"/>
                <w:kern w:val="0"/>
                <w:sz w:val="24"/>
                <w:szCs w:val="24"/>
              </w:rPr>
            </w:pPr>
          </w:p>
        </w:tc>
        <w:tc>
          <w:tcPr>
            <w:tcW w:w="798" w:type="pct"/>
            <w:tcBorders>
              <w:top w:val="nil"/>
              <w:left w:val="nil"/>
              <w:bottom w:val="nil"/>
              <w:right w:val="nil"/>
            </w:tcBorders>
            <w:shd w:val="clear" w:color="auto" w:fill="auto"/>
            <w:vAlign w:val="center"/>
          </w:tcPr>
          <w:p w14:paraId="09276E7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公开01表 </w:t>
            </w:r>
          </w:p>
        </w:tc>
      </w:tr>
      <w:tr w14:paraId="6258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00" w:type="pct"/>
            <w:gridSpan w:val="3"/>
            <w:tcBorders>
              <w:top w:val="nil"/>
              <w:left w:val="nil"/>
              <w:bottom w:val="nil"/>
              <w:right w:val="nil"/>
            </w:tcBorders>
            <w:shd w:val="clear" w:color="auto" w:fill="auto"/>
            <w:vAlign w:val="center"/>
          </w:tcPr>
          <w:p w14:paraId="2A44053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1500" w:type="pct"/>
            <w:tcBorders>
              <w:top w:val="nil"/>
              <w:left w:val="nil"/>
              <w:bottom w:val="nil"/>
              <w:right w:val="nil"/>
            </w:tcBorders>
            <w:shd w:val="clear" w:color="auto" w:fill="auto"/>
            <w:vAlign w:val="center"/>
          </w:tcPr>
          <w:p w14:paraId="0F2B906F">
            <w:pPr>
              <w:pStyle w:val="9"/>
              <w:keepNext w:val="0"/>
              <w:keepLines w:val="0"/>
              <w:widowControl/>
              <w:suppressLineNumbers w:val="0"/>
              <w:rPr>
                <w:rFonts w:hint="eastAsia" w:ascii="宋体" w:hAnsi="宋体" w:eastAsia="宋体" w:cs="宋体"/>
                <w:kern w:val="0"/>
                <w:sz w:val="24"/>
                <w:szCs w:val="24"/>
              </w:rPr>
            </w:pPr>
          </w:p>
        </w:tc>
        <w:tc>
          <w:tcPr>
            <w:tcW w:w="200" w:type="pct"/>
            <w:tcBorders>
              <w:top w:val="nil"/>
              <w:left w:val="nil"/>
              <w:bottom w:val="single" w:color="666666" w:sz="6" w:space="0"/>
              <w:right w:val="nil"/>
            </w:tcBorders>
            <w:shd w:val="clear" w:color="auto" w:fill="auto"/>
            <w:vAlign w:val="center"/>
          </w:tcPr>
          <w:p w14:paraId="1724072B">
            <w:pPr>
              <w:pStyle w:val="9"/>
              <w:keepNext w:val="0"/>
              <w:keepLines w:val="0"/>
              <w:widowControl/>
              <w:suppressLineNumbers w:val="0"/>
              <w:rPr>
                <w:rFonts w:hint="eastAsia" w:ascii="宋体" w:hAnsi="宋体" w:eastAsia="宋体" w:cs="宋体"/>
                <w:kern w:val="0"/>
                <w:sz w:val="24"/>
                <w:szCs w:val="24"/>
              </w:rPr>
            </w:pPr>
          </w:p>
        </w:tc>
        <w:tc>
          <w:tcPr>
            <w:tcW w:w="798" w:type="pct"/>
            <w:tcBorders>
              <w:top w:val="nil"/>
              <w:left w:val="nil"/>
              <w:bottom w:val="single" w:color="666666" w:sz="6" w:space="0"/>
              <w:right w:val="nil"/>
            </w:tcBorders>
            <w:shd w:val="clear" w:color="auto" w:fill="auto"/>
            <w:vAlign w:val="center"/>
          </w:tcPr>
          <w:p w14:paraId="2044F3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金额单位：万元 </w:t>
            </w:r>
          </w:p>
        </w:tc>
      </w:tr>
      <w:tr w14:paraId="3799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627805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收入 </w:t>
            </w:r>
          </w:p>
        </w:tc>
        <w:tc>
          <w:tcPr>
            <w:tcW w:w="2500" w:type="pct"/>
            <w:gridSpan w:val="3"/>
            <w:tcBorders>
              <w:top w:val="single" w:color="666666" w:sz="6" w:space="0"/>
              <w:left w:val="nil"/>
              <w:bottom w:val="single" w:color="666666" w:sz="6" w:space="0"/>
              <w:right w:val="single" w:color="666666" w:sz="6" w:space="0"/>
            </w:tcBorders>
            <w:shd w:val="clear" w:color="auto" w:fill="auto"/>
            <w:vAlign w:val="center"/>
          </w:tcPr>
          <w:p w14:paraId="324EF2E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支出 </w:t>
            </w:r>
          </w:p>
        </w:tc>
      </w:tr>
      <w:tr w14:paraId="3B78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0BC56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A01BA0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行次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205B9D0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金额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30F9162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64BD2E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行次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D61E94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金额 </w:t>
            </w:r>
          </w:p>
        </w:tc>
      </w:tr>
      <w:tr w14:paraId="20FC1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E419D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6F28B7FA">
            <w:pPr>
              <w:pStyle w:val="9"/>
              <w:keepNext w:val="0"/>
              <w:keepLines w:val="0"/>
              <w:widowControl/>
              <w:suppressLineNumbers w:val="0"/>
              <w:jc w:val="center"/>
              <w:rPr>
                <w:rFonts w:hint="eastAsia" w:ascii="宋体" w:hAnsi="宋体" w:eastAsia="宋体" w:cs="宋体"/>
                <w:kern w:val="0"/>
                <w:sz w:val="24"/>
                <w:szCs w:val="24"/>
              </w:rPr>
            </w:pP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5D73DB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116F007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0FB183D">
            <w:pPr>
              <w:pStyle w:val="9"/>
              <w:keepNext w:val="0"/>
              <w:keepLines w:val="0"/>
              <w:widowControl/>
              <w:suppressLineNumbers w:val="0"/>
              <w:jc w:val="center"/>
              <w:rPr>
                <w:rFonts w:hint="eastAsia" w:ascii="宋体" w:hAnsi="宋体" w:eastAsia="宋体" w:cs="宋体"/>
                <w:kern w:val="0"/>
                <w:sz w:val="24"/>
                <w:szCs w:val="24"/>
              </w:rPr>
            </w:pP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E80A7C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r>
      <w:tr w14:paraId="50B9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73977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一、一般公共预算财政拨款收入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04678E3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020B27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4591.74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2A89334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一、一般公共服务支出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091D351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32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6350C72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26.68 </w:t>
            </w:r>
          </w:p>
        </w:tc>
      </w:tr>
      <w:tr w14:paraId="101F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45FD4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二、政府性基金预算财政拨款收入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0E4D803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6511D0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707.20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79BD222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二、外交支出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4DB55C1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33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835443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2F5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0316A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三、国有资本经营预算财政拨款收入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90E041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9BCEF3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1F3749C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三、国防支出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4F380F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34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22B4C03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288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C897C7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四、上级补助收入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6E39EE2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4A974E0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724998E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四、公共安全支出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DE938D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35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333182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0A9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18F68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五、事业收入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1C0184B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565E2C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05EE7B3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五、教育支出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6BD2FD4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36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F0D818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B07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DB6DE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六、经营收入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2B66E43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B7C455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5AE0FE7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六、科学技术支出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1F7C403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37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776DD5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r>
      <w:tr w14:paraId="129E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49739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七、附属单位上缴收入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803EF0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67D1BF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4BC85C7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七、文化旅游体育与传媒支出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080441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38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649907E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r>
      <w:tr w14:paraId="174A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7904F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八、其他收入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0537F25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8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25E772C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7F45342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八、社会保障和就业支出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0005016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6318AE0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r>
      <w:tr w14:paraId="023D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6187AC1">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922004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862F7D3">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189F088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九、卫生健康支出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18E9D7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40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37E7EB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r>
      <w:tr w14:paraId="23D5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86272F">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190904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A425118">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7EE9462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十、节能环保支出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23686A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41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160522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r>
      <w:tr w14:paraId="658A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2E71EFC">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2E47E1C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11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459BAA22">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2E9506F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十一、城乡社区支出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BA4473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42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83A9B2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4682.67 </w:t>
            </w:r>
          </w:p>
        </w:tc>
      </w:tr>
      <w:tr w14:paraId="54C6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5AC1544">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15D3A15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12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450806CD">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350E48D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十二、农林水支出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009FA0E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43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29CCADD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12A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9DADB94">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6FBC08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13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2162164">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1C276DA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十三、交通运输支出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40ABF80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44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2CAED4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r>
      <w:tr w14:paraId="051D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7D178EE">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F5E8F7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358D930">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73B5197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十四、资源勘探工业信息等支出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2D162CA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45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4CE0237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553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2F4B3E">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0183A29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15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0E44F0C">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0A8E3A9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十五、商业服务业等支出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05CEBA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46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D1B739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A5E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BEA24C">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41CD08D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442A8632">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0B30453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十六、金融支出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2D85ED6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47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640EADA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58F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BD613E">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1CCC9DB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17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CF904FE">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68F0B29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十七、援助其他地区支出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2EE9954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48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C7EBA8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1A5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1F244D">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DD0DFC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18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D83C672">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3AFA305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十八、自然资源海洋气象等支出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1C89E42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49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4CD6C1E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0D2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E38D402">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2E3883E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19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4AD479D5">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73D7FDF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十九、住房保障支出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8C0AAA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50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D6901B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5E1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CED8526">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6063C53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377635E">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0A88DB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二十、粮油物资储备支出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456EE7A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51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FB853A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AD0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C50E63">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BE5D0C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3F87785">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4D11ABA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二十一、国有资本经营预算支出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2149840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E14BED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05AD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99495B3">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B8AFDE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26CC8A4E">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5044742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二十二、灾害防治及应急管理支出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87E6B4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53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189DD3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1A7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DF92F23">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62F662E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8A14CFA">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67333F2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二十三、其他支出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22F0B3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54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1C7671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r>
      <w:tr w14:paraId="5BF9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5F4EC0">
            <w:pPr>
              <w:pStyle w:val="9"/>
              <w:keepNext w:val="0"/>
              <w:keepLines w:val="0"/>
              <w:widowControl/>
              <w:suppressLineNumbers w:val="0"/>
              <w:jc w:val="center"/>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BD7367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24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5016735">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550DE28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二十四、债务还本支出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14B1257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55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DDDC3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FD6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2576AC">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018513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25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835D7F2">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4C65F1A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二十五、债务付息支出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9BBE61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56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49E32A5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915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352FB2">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0249531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26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45B1170">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4824B60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二十六、抗疫特别国债安排的支出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48045DE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57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4977ED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B4A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20FE4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 xml:space="preserve">本年收入合计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42ACB67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27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E05F93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5298.94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5C55C39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 xml:space="preserve">本年支出合计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BC51D5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58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C7CD4D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5298.94 </w:t>
            </w:r>
          </w:p>
        </w:tc>
      </w:tr>
      <w:tr w14:paraId="6371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A9B4AA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使用非财政拨款结余和专用结余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A4F3EF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28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6CA1D2B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25771AC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结余分配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5D8AF7A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59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7CFDEB6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ECE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2DDDCF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年初结转和结余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1DEA8D5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8141CD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40D9C62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年末结转和结余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604C8A2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60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5D8FBF6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49B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AD92302">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681DA46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0262A79D">
            <w:pPr>
              <w:pStyle w:val="9"/>
              <w:keepNext w:val="0"/>
              <w:keepLines w:val="0"/>
              <w:widowControl/>
              <w:suppressLineNumbers w:val="0"/>
              <w:jc w:val="right"/>
              <w:rPr>
                <w:rFonts w:hint="eastAsia" w:ascii="宋体" w:hAnsi="宋体" w:eastAsia="宋体" w:cs="宋体"/>
                <w:kern w:val="0"/>
                <w:sz w:val="24"/>
                <w:szCs w:val="24"/>
              </w:rPr>
            </w:pP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02BB939E">
            <w:pPr>
              <w:pStyle w:val="9"/>
              <w:keepNext w:val="0"/>
              <w:keepLines w:val="0"/>
              <w:widowControl/>
              <w:suppressLineNumbers w:val="0"/>
              <w:jc w:val="left"/>
              <w:rPr>
                <w:rFonts w:hint="eastAsia" w:ascii="宋体" w:hAnsi="宋体" w:eastAsia="宋体" w:cs="宋体"/>
                <w:kern w:val="0"/>
                <w:sz w:val="24"/>
                <w:szCs w:val="24"/>
              </w:rPr>
            </w:pP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46EC4D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61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AF134A6">
            <w:pPr>
              <w:pStyle w:val="9"/>
              <w:keepNext w:val="0"/>
              <w:keepLines w:val="0"/>
              <w:widowControl/>
              <w:suppressLineNumbers w:val="0"/>
              <w:jc w:val="left"/>
              <w:rPr>
                <w:rFonts w:hint="eastAsia" w:ascii="宋体" w:hAnsi="宋体" w:eastAsia="宋体" w:cs="宋体"/>
                <w:kern w:val="0"/>
                <w:sz w:val="24"/>
                <w:szCs w:val="24"/>
              </w:rPr>
            </w:pPr>
          </w:p>
        </w:tc>
      </w:tr>
      <w:tr w14:paraId="36C6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7CB6FF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 xml:space="preserve">总计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736D77E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1E7F122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5298.94 </w:t>
            </w:r>
          </w:p>
        </w:tc>
        <w:tc>
          <w:tcPr>
            <w:tcW w:w="1500" w:type="pct"/>
            <w:tcBorders>
              <w:top w:val="single" w:color="666666" w:sz="6" w:space="0"/>
              <w:left w:val="nil"/>
              <w:bottom w:val="single" w:color="666666" w:sz="6" w:space="0"/>
              <w:right w:val="single" w:color="666666" w:sz="6" w:space="0"/>
            </w:tcBorders>
            <w:shd w:val="clear" w:color="auto" w:fill="auto"/>
            <w:vAlign w:val="center"/>
          </w:tcPr>
          <w:p w14:paraId="13ED38D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 xml:space="preserve">总计 </w:t>
            </w:r>
          </w:p>
        </w:tc>
        <w:tc>
          <w:tcPr>
            <w:tcW w:w="200" w:type="pct"/>
            <w:tcBorders>
              <w:top w:val="single" w:color="666666" w:sz="6" w:space="0"/>
              <w:left w:val="nil"/>
              <w:bottom w:val="single" w:color="666666" w:sz="6" w:space="0"/>
              <w:right w:val="single" w:color="666666" w:sz="6" w:space="0"/>
            </w:tcBorders>
            <w:shd w:val="clear" w:color="auto" w:fill="auto"/>
            <w:vAlign w:val="center"/>
          </w:tcPr>
          <w:p w14:paraId="37794A4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 </w:t>
            </w:r>
          </w:p>
        </w:tc>
        <w:tc>
          <w:tcPr>
            <w:tcW w:w="798" w:type="pct"/>
            <w:tcBorders>
              <w:top w:val="single" w:color="666666" w:sz="6" w:space="0"/>
              <w:left w:val="nil"/>
              <w:bottom w:val="single" w:color="666666" w:sz="6" w:space="0"/>
              <w:right w:val="single" w:color="666666" w:sz="6" w:space="0"/>
            </w:tcBorders>
            <w:shd w:val="clear" w:color="auto" w:fill="auto"/>
            <w:vAlign w:val="center"/>
          </w:tcPr>
          <w:p w14:paraId="33EA8A2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5298.94 </w:t>
            </w:r>
          </w:p>
        </w:tc>
      </w:tr>
      <w:tr w14:paraId="1D5E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14:paraId="66A1A91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注：1.本表反映部门本年度的总收支和年末结转结余情况。本表金额转换为万元时，因四舍五入可能存在尾数误差。 </w:t>
            </w:r>
          </w:p>
        </w:tc>
      </w:tr>
      <w:tr w14:paraId="249E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14:paraId="1A21DE6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2.本套报表金额单位转换时可能存在尾数误差。 </w:t>
            </w:r>
          </w:p>
        </w:tc>
      </w:tr>
    </w:tbl>
    <w:p w14:paraId="6EF56BA6">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B42BCAB">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0E38C14">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A8308BD">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B33ABEC">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D877B63">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0917E3D">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2E375E6">
      <w:pPr>
        <w:pStyle w:val="9"/>
        <w:keepNext w:val="0"/>
        <w:keepLines w:val="0"/>
        <w:widowControl/>
        <w:suppressLineNumbers w:val="0"/>
        <w:rPr>
          <w:rFonts w:hint="eastAsia" w:ascii="宋体" w:hAnsi="宋体" w:eastAsia="宋体" w:cs="宋体"/>
          <w:kern w:val="0"/>
          <w:sz w:val="24"/>
          <w:szCs w:val="24"/>
        </w:rPr>
      </w:pPr>
    </w:p>
    <w:p w14:paraId="4C0A07F1">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9"/>
        <w:gridCol w:w="369"/>
        <w:gridCol w:w="375"/>
        <w:gridCol w:w="3544"/>
        <w:gridCol w:w="1626"/>
        <w:gridCol w:w="1623"/>
        <w:gridCol w:w="1623"/>
        <w:gridCol w:w="1623"/>
        <w:gridCol w:w="1623"/>
        <w:gridCol w:w="1623"/>
        <w:gridCol w:w="1640"/>
      </w:tblGrid>
      <w:tr w14:paraId="4532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1"/>
            <w:tcBorders>
              <w:top w:val="nil"/>
              <w:left w:val="nil"/>
              <w:bottom w:val="nil"/>
              <w:right w:val="nil"/>
            </w:tcBorders>
            <w:shd w:val="clear" w:color="auto" w:fill="auto"/>
            <w:vAlign w:val="center"/>
          </w:tcPr>
          <w:p w14:paraId="679A5F6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收入决算表 </w:t>
            </w:r>
          </w:p>
        </w:tc>
      </w:tr>
      <w:tr w14:paraId="6689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5" w:type="pct"/>
            <w:tcBorders>
              <w:top w:val="nil"/>
              <w:left w:val="nil"/>
              <w:bottom w:val="nil"/>
              <w:right w:val="nil"/>
            </w:tcBorders>
            <w:shd w:val="clear" w:color="auto" w:fill="auto"/>
            <w:vAlign w:val="center"/>
          </w:tcPr>
          <w:p w14:paraId="116146B2">
            <w:pPr>
              <w:pStyle w:val="9"/>
              <w:keepNext w:val="0"/>
              <w:keepLines w:val="0"/>
              <w:widowControl/>
              <w:suppressLineNumbers w:val="0"/>
              <w:rPr>
                <w:rFonts w:hint="eastAsia" w:ascii="宋体" w:hAnsi="宋体" w:eastAsia="宋体" w:cs="宋体"/>
                <w:kern w:val="0"/>
                <w:sz w:val="24"/>
                <w:szCs w:val="24"/>
              </w:rPr>
            </w:pPr>
          </w:p>
        </w:tc>
        <w:tc>
          <w:tcPr>
            <w:tcW w:w="115" w:type="pct"/>
            <w:tcBorders>
              <w:top w:val="nil"/>
              <w:left w:val="nil"/>
              <w:bottom w:val="nil"/>
              <w:right w:val="nil"/>
            </w:tcBorders>
            <w:shd w:val="clear" w:color="auto" w:fill="auto"/>
            <w:vAlign w:val="center"/>
          </w:tcPr>
          <w:p w14:paraId="46CBF75A">
            <w:pPr>
              <w:pStyle w:val="9"/>
              <w:keepNext w:val="0"/>
              <w:keepLines w:val="0"/>
              <w:widowControl/>
              <w:suppressLineNumbers w:val="0"/>
              <w:rPr>
                <w:rFonts w:hint="eastAsia" w:ascii="宋体" w:hAnsi="宋体" w:eastAsia="宋体" w:cs="宋体"/>
                <w:kern w:val="0"/>
                <w:sz w:val="24"/>
                <w:szCs w:val="24"/>
              </w:rPr>
            </w:pPr>
          </w:p>
        </w:tc>
        <w:tc>
          <w:tcPr>
            <w:tcW w:w="115" w:type="pct"/>
            <w:tcBorders>
              <w:top w:val="nil"/>
              <w:left w:val="nil"/>
              <w:bottom w:val="nil"/>
              <w:right w:val="nil"/>
            </w:tcBorders>
            <w:shd w:val="clear" w:color="auto" w:fill="auto"/>
            <w:vAlign w:val="center"/>
          </w:tcPr>
          <w:p w14:paraId="3E9DB914">
            <w:pPr>
              <w:pStyle w:val="9"/>
              <w:keepNext w:val="0"/>
              <w:keepLines w:val="0"/>
              <w:widowControl/>
              <w:suppressLineNumbers w:val="0"/>
              <w:rPr>
                <w:rFonts w:hint="eastAsia" w:ascii="宋体" w:hAnsi="宋体" w:eastAsia="宋体" w:cs="宋体"/>
                <w:kern w:val="0"/>
                <w:sz w:val="24"/>
                <w:szCs w:val="24"/>
              </w:rPr>
            </w:pPr>
          </w:p>
        </w:tc>
        <w:tc>
          <w:tcPr>
            <w:tcW w:w="1105" w:type="pct"/>
            <w:tcBorders>
              <w:top w:val="nil"/>
              <w:left w:val="nil"/>
              <w:bottom w:val="nil"/>
              <w:right w:val="nil"/>
            </w:tcBorders>
            <w:shd w:val="clear" w:color="auto" w:fill="auto"/>
            <w:vAlign w:val="center"/>
          </w:tcPr>
          <w:p w14:paraId="603D4D45">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309FFADE">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034952D9">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44DB0AF5">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209B804B">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66EB4D2A">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15602675">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2DD871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公开02表 </w:t>
            </w:r>
          </w:p>
        </w:tc>
      </w:tr>
      <w:tr w14:paraId="3855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59" w:type="pct"/>
            <w:gridSpan w:val="5"/>
            <w:tcBorders>
              <w:top w:val="nil"/>
              <w:left w:val="nil"/>
              <w:bottom w:val="nil"/>
              <w:right w:val="nil"/>
            </w:tcBorders>
            <w:shd w:val="clear" w:color="auto" w:fill="auto"/>
            <w:vAlign w:val="center"/>
          </w:tcPr>
          <w:p w14:paraId="3FB1F29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506" w:type="pct"/>
            <w:tcBorders>
              <w:top w:val="nil"/>
              <w:left w:val="nil"/>
              <w:bottom w:val="nil"/>
              <w:right w:val="nil"/>
            </w:tcBorders>
            <w:shd w:val="clear" w:color="auto" w:fill="auto"/>
            <w:vAlign w:val="center"/>
          </w:tcPr>
          <w:p w14:paraId="28F70844">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49A2ADAF">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4FF73413">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1C7D6D5F">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2C205D4B">
            <w:pPr>
              <w:pStyle w:val="9"/>
              <w:keepNext w:val="0"/>
              <w:keepLines w:val="0"/>
              <w:widowControl/>
              <w:suppressLineNumbers w:val="0"/>
              <w:rPr>
                <w:rFonts w:hint="eastAsia" w:ascii="宋体" w:hAnsi="宋体" w:eastAsia="宋体" w:cs="宋体"/>
                <w:kern w:val="0"/>
                <w:sz w:val="24"/>
                <w:szCs w:val="24"/>
              </w:rPr>
            </w:pPr>
          </w:p>
        </w:tc>
        <w:tc>
          <w:tcPr>
            <w:tcW w:w="506" w:type="pct"/>
            <w:tcBorders>
              <w:top w:val="nil"/>
              <w:left w:val="nil"/>
              <w:bottom w:val="nil"/>
              <w:right w:val="nil"/>
            </w:tcBorders>
            <w:shd w:val="clear" w:color="auto" w:fill="auto"/>
            <w:vAlign w:val="center"/>
          </w:tcPr>
          <w:p w14:paraId="6062A33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金额单位：万元 </w:t>
            </w:r>
          </w:p>
        </w:tc>
      </w:tr>
      <w:tr w14:paraId="2CB7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06EF8E8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02E69AC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本年收入合计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263DBBF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财政拨款收入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77DE2DC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上级补助收入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68596FB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事业收入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5642662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经营收入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031ACD1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附属单位上缴收入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46AABCC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其他收入 </w:t>
            </w:r>
          </w:p>
        </w:tc>
      </w:tr>
      <w:tr w14:paraId="7F72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vMerge w:val="restart"/>
            <w:tcBorders>
              <w:top w:val="nil"/>
              <w:left w:val="single" w:color="666666" w:sz="6" w:space="0"/>
              <w:bottom w:val="single" w:color="666666" w:sz="6" w:space="0"/>
              <w:right w:val="single" w:color="666666" w:sz="6" w:space="0"/>
            </w:tcBorders>
            <w:shd w:val="clear" w:color="auto" w:fill="auto"/>
            <w:vAlign w:val="center"/>
          </w:tcPr>
          <w:p w14:paraId="37DACC2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科目代码 </w:t>
            </w:r>
          </w:p>
        </w:tc>
        <w:tc>
          <w:tcPr>
            <w:tcW w:w="0" w:type="pct"/>
            <w:vMerge w:val="restart"/>
            <w:tcBorders>
              <w:top w:val="nil"/>
              <w:left w:val="nil"/>
              <w:bottom w:val="single" w:color="666666" w:sz="6" w:space="0"/>
              <w:right w:val="single" w:color="666666" w:sz="6" w:space="0"/>
            </w:tcBorders>
            <w:shd w:val="clear" w:color="auto" w:fill="auto"/>
            <w:vAlign w:val="center"/>
          </w:tcPr>
          <w:p w14:paraId="3B27C2D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科目名称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5D3A523">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EA8DD32">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3A18499">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A0C380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0960B024">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8EB3AE0">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32736BF">
            <w:pPr>
              <w:rPr>
                <w:rFonts w:hint="default" w:ascii="Times New Roman" w:hAnsi="Times New Roman" w:cs="Times New Roman"/>
                <w:sz w:val="20"/>
                <w:szCs w:val="20"/>
              </w:rPr>
            </w:pPr>
          </w:p>
        </w:tc>
      </w:tr>
      <w:tr w14:paraId="24F9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14045AD3">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41628780">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148F82F8">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239522E">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01F38672">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306E20F">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182C271D">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26D77A0">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A241A14">
            <w:pPr>
              <w:rPr>
                <w:rFonts w:hint="default" w:ascii="Times New Roman" w:hAnsi="Times New Roman" w:cs="Times New Roman"/>
                <w:sz w:val="20"/>
                <w:szCs w:val="20"/>
              </w:rPr>
            </w:pPr>
          </w:p>
        </w:tc>
      </w:tr>
      <w:tr w14:paraId="611A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4F23B284">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2B8B8C66">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C783B4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7E67858">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63026C2">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7F6669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654BB44">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401C751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C2459EB">
            <w:pPr>
              <w:rPr>
                <w:rFonts w:hint="default" w:ascii="Times New Roman" w:hAnsi="Times New Roman" w:cs="Times New Roman"/>
                <w:sz w:val="20"/>
                <w:szCs w:val="20"/>
              </w:rPr>
            </w:pPr>
          </w:p>
        </w:tc>
      </w:tr>
      <w:tr w14:paraId="5758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16FD35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16FD7A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A70CBE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44C3D3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FE8E80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268CC9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D5F026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F78B1E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 </w:t>
            </w:r>
          </w:p>
        </w:tc>
      </w:tr>
      <w:tr w14:paraId="332B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5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96B8FE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CE8E07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5298.94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FFD03F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5298.94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08981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B59592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88C396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A173D1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EC1619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r>
      <w:tr w14:paraId="4319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A978FA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56423DB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一般公共服务支出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B79E17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26.68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932DAC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26.68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2FEA9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B873C0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F080A3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3B17AC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23671B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9B7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101E56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1F0475D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人大事务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C8DA7D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D7C214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F09ABE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B91A92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7ABAB2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01FDDA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C061EB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FFC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C6965C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2010101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476A5E3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395E97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93FD33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E7F393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633CF8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E3D702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1BFFE1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ABC880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00A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20C777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20103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2E0A8DE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政府办公厅（室）及相关机构事务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488BE4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0448A5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E01238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F46625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BB8989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38BA40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241DE6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E2B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E593B1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2010301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2AAB9AF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D7238D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315EA0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F7A916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327F99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9F0D03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51AD88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6535D4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91B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F2205C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29816BD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科学技术支出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B3C4E1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A58DE0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89849A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BC5BC2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AF7C53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683CAB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1257DE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95E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1120D5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2665A68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其他科学技术支出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1EDFB2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7CD641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1D4414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DEA854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4E879E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25BD8E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778DA2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DD8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7FB39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2069999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4D791C1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其他科学技术支出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AC6143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69BD02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43D59E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2FAF06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1EEFAB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AB9A40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91ACD1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F27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52C6CB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64CE62B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文化旅游体育与传媒支出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7D6228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B6AFB2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B631EF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89AA1A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B47083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BCEE48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1A2900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060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590115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574E8A3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其他文化旅游体育与传媒支出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82CA97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7FAB9A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C143DF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ED5DB9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832C5C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72D11B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5167ED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85C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22FEB4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2079999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49CB8D2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其他文化旅游体育与传媒支出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BF1C5D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ED09CC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09F631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60F4F7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A4D617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4AD73B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810A3F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FB0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63DFD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32509D2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社会保障和就业支出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BF419C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13EF26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16E8F1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EED24E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45DF48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08261D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CC497B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6EA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333FA1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20805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751AC01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行政事业单位养老支出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3AE658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745245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C1402E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4771F7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C35BC7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74921C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21C214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6D4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3B6488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2080505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69B385A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机关事业单位基本养老保险缴费支出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53E9B0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BDA577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36B000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87BECE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E0203B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FBA5FE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FC77DB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885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8E376E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20808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42F419A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抚恤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2E84EA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255537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5BA3D6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F9DA84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2D4D02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81058A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5EB25A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F41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F5E0B7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2080801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182B1C4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死亡抚恤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3BCABA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65FBFD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2F5AC1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DE230C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7A753A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907D53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669980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374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16EBB2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71F1D58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其他社会保障和就业支出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9F3D4A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8B8F0B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63421E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666C03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373981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7A10BC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839A5B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EF0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9C82A2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2089999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5091A52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其他社会保障和就业支出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0FACE6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967A96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21A6A2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ED39E2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8D279A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275FB0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55FF04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9EA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C31D0C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10E9498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卫生健康支出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C6D19D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293C03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F73780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2516C8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A85CF6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D93D90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C50267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2B2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3D6BE2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21011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5EB8EF8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行政事业单位医疗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28D92F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17EBA0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60B15D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627042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D6012A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F16370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821292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786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3072D5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2101101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6C09ADD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行政单位医疗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A8B52D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126AC0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BB696F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6982F1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70BAAA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807F9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7E3776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AEA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8C279B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407B79E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节能环保支出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AEC25F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086C02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003D4A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1BDD52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044D33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2EB4EE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C01139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4D0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DF2B59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21103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7A0C7C1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污染防治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3BA642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A3DF06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A51EF9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2675F6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7F7D5F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7B43F5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47F15A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31C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6A75E8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2110302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70A2785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水体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A9385D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3CB62D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B8ED9A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B8593E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65FB1B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E651A9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FB683A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181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5B638D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1C13750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B12EF9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4682.67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9B388A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4682.67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DFD54B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8E45DB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D3DBE5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54A3DD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3FDCAD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6B5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1C07B4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54806A0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城乡社区管理事务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E322CD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3305.99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A3491D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3305.99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0C441B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48EEDE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9DE398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47F0D1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1D42E1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5A5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18B71F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1AC7CED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4420FB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76.47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9B9248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76.47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6E653F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83AF33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48993B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49BBE1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E8AA9B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F02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20A9E0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2120104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69FEB4D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城管执法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6E7C77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3050.84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493056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3050.84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DD2A51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68779C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4009C3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90FC1A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890B66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D5D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3ABC2E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3B3952F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其他城乡社区管理事务支出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74B91A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178.68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CA7992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178.68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8BF312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A53DB7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2C149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C840B6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910723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4CB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3C83BF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21203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418858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城乡社区公共设施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378762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1A783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740060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FB557A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E82960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B8CB5E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88BD4C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C07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F0CFEA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2120399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7F95F43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其他城乡社区公共设施支出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BFD631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BDFDE5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5A76C7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BCC365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64263B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758BCC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E0A5FF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001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2FA65F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21208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01015B4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国有土地使用权出让收入安排的支出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41E8AD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BFCBB2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E35CEA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152329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C9C2C7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C3559E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14831A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E57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8E9C72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2120801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18F2290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征地和拆迁补偿支出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3D319B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BF66E3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343725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613C89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12C259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711478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A6DB78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054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195B7E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21213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5F1DF48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城市基础设施配套费安排的支出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85A55E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FF3D78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75A264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19FBCC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9F6B56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98E25A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0B6B4D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669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A76BA3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2121301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5ED0CE0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城市公共设施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DF5F17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F8095F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209632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AA93DC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2E376B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4A2CEE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40DA4A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302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F2A8A8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12A9D00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978010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659.88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7AEF6D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659.88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4C723E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B5BF02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BA6001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582BE6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8D9BAC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E68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B31711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2129999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242E80E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107496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659.88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A5FEC0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659.88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813016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046B75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811520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F9B769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CB73B3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EE5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D7E3F5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33FD533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交通运输支出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79BC6D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6665BE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392781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44CB49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3325E8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D4AA37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6F049C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482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F445E4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2F498A7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公路水路运输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E801CF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5BD007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050A71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D52B33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88CA28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A15579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92E35F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1DF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8DAA99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2140101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6BE4E61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B72B5A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EE570A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E17CF2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8CD1F9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ADC1A0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E84548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A776B2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5D0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BB46CE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27FC012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78F9766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3BC845A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13E28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4DFA1E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A1867E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0688EB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81F151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162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4BEC65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03C8CFD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5EEC53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59C663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28A39A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8CA946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527332F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AF9759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5D6044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1E7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7"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3C5028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2299999 </w:t>
            </w:r>
          </w:p>
        </w:tc>
        <w:tc>
          <w:tcPr>
            <w:tcW w:w="1105" w:type="pct"/>
            <w:tcBorders>
              <w:top w:val="single" w:color="666666" w:sz="6" w:space="0"/>
              <w:left w:val="nil"/>
              <w:bottom w:val="single" w:color="666666" w:sz="6" w:space="0"/>
              <w:right w:val="single" w:color="666666" w:sz="6" w:space="0"/>
            </w:tcBorders>
            <w:shd w:val="clear" w:color="auto" w:fill="auto"/>
            <w:vAlign w:val="center"/>
          </w:tcPr>
          <w:p w14:paraId="4995A39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F15DD1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6FF6324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40EC002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2A0E5B8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13B4083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D5A1D6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6" w:type="pct"/>
            <w:tcBorders>
              <w:top w:val="single" w:color="666666" w:sz="6" w:space="0"/>
              <w:left w:val="nil"/>
              <w:bottom w:val="single" w:color="666666" w:sz="6" w:space="0"/>
              <w:right w:val="single" w:color="666666" w:sz="6" w:space="0"/>
            </w:tcBorders>
            <w:shd w:val="clear" w:color="auto" w:fill="auto"/>
            <w:vAlign w:val="center"/>
          </w:tcPr>
          <w:p w14:paraId="0033591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2FC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1"/>
            <w:tcBorders>
              <w:top w:val="nil"/>
              <w:left w:val="nil"/>
              <w:bottom w:val="nil"/>
              <w:right w:val="nil"/>
            </w:tcBorders>
            <w:shd w:val="clear" w:color="auto" w:fill="auto"/>
            <w:vAlign w:val="center"/>
          </w:tcPr>
          <w:p w14:paraId="73ADC4E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注：本表反映部门本年度取得的各项收入情况。本表金额转换为万元时，因四舍五入可能存在尾数误差。 </w:t>
            </w:r>
          </w:p>
        </w:tc>
      </w:tr>
    </w:tbl>
    <w:p w14:paraId="1342830D">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D97E095">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678E15A">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8A4EC84">
      <w:pPr>
        <w:pStyle w:val="9"/>
        <w:keepNext w:val="0"/>
        <w:keepLines w:val="0"/>
        <w:widowControl/>
        <w:suppressLineNumbers w:val="0"/>
        <w:rPr>
          <w:rFonts w:hint="eastAsia" w:ascii="宋体" w:hAnsi="宋体" w:eastAsia="宋体" w:cs="宋体"/>
          <w:kern w:val="0"/>
          <w:sz w:val="24"/>
          <w:szCs w:val="24"/>
        </w:rPr>
      </w:pPr>
    </w:p>
    <w:p w14:paraId="692E0A6B">
      <w:pPr>
        <w:pStyle w:val="9"/>
        <w:keepNext w:val="0"/>
        <w:keepLines w:val="0"/>
        <w:widowControl/>
        <w:suppressLineNumbers w:val="0"/>
        <w:rPr>
          <w:rFonts w:hint="eastAsia" w:ascii="宋体" w:hAnsi="宋体" w:eastAsia="宋体" w:cs="宋体"/>
          <w:kern w:val="0"/>
          <w:sz w:val="24"/>
          <w:szCs w:val="24"/>
        </w:rPr>
      </w:pPr>
    </w:p>
    <w:p w14:paraId="13B1B4AD">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0"/>
        <w:gridCol w:w="410"/>
        <w:gridCol w:w="414"/>
        <w:gridCol w:w="3949"/>
        <w:gridCol w:w="1809"/>
        <w:gridCol w:w="1806"/>
        <w:gridCol w:w="1806"/>
        <w:gridCol w:w="1806"/>
        <w:gridCol w:w="1806"/>
        <w:gridCol w:w="1822"/>
      </w:tblGrid>
      <w:tr w14:paraId="5580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14:paraId="16FEE1D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支出决算表 </w:t>
            </w:r>
          </w:p>
        </w:tc>
      </w:tr>
      <w:tr w14:paraId="1175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 w:type="pct"/>
            <w:tcBorders>
              <w:top w:val="nil"/>
              <w:left w:val="nil"/>
              <w:bottom w:val="nil"/>
              <w:right w:val="nil"/>
            </w:tcBorders>
            <w:shd w:val="clear" w:color="auto" w:fill="auto"/>
            <w:vAlign w:val="center"/>
          </w:tcPr>
          <w:p w14:paraId="6BBA627A">
            <w:pPr>
              <w:pStyle w:val="9"/>
              <w:keepNext w:val="0"/>
              <w:keepLines w:val="0"/>
              <w:widowControl/>
              <w:suppressLineNumbers w:val="0"/>
              <w:rPr>
                <w:rFonts w:hint="eastAsia" w:ascii="宋体" w:hAnsi="宋体" w:eastAsia="宋体" w:cs="宋体"/>
                <w:kern w:val="0"/>
                <w:sz w:val="24"/>
                <w:szCs w:val="24"/>
              </w:rPr>
            </w:pPr>
          </w:p>
        </w:tc>
        <w:tc>
          <w:tcPr>
            <w:tcW w:w="128" w:type="pct"/>
            <w:tcBorders>
              <w:top w:val="nil"/>
              <w:left w:val="nil"/>
              <w:bottom w:val="nil"/>
              <w:right w:val="nil"/>
            </w:tcBorders>
            <w:shd w:val="clear" w:color="auto" w:fill="auto"/>
            <w:vAlign w:val="center"/>
          </w:tcPr>
          <w:p w14:paraId="2E93255F">
            <w:pPr>
              <w:pStyle w:val="9"/>
              <w:keepNext w:val="0"/>
              <w:keepLines w:val="0"/>
              <w:widowControl/>
              <w:suppressLineNumbers w:val="0"/>
              <w:rPr>
                <w:rFonts w:hint="eastAsia" w:ascii="宋体" w:hAnsi="宋体" w:eastAsia="宋体" w:cs="宋体"/>
                <w:kern w:val="0"/>
                <w:sz w:val="24"/>
                <w:szCs w:val="24"/>
              </w:rPr>
            </w:pPr>
          </w:p>
        </w:tc>
        <w:tc>
          <w:tcPr>
            <w:tcW w:w="128" w:type="pct"/>
            <w:tcBorders>
              <w:top w:val="nil"/>
              <w:left w:val="nil"/>
              <w:bottom w:val="nil"/>
              <w:right w:val="nil"/>
            </w:tcBorders>
            <w:shd w:val="clear" w:color="auto" w:fill="auto"/>
            <w:vAlign w:val="center"/>
          </w:tcPr>
          <w:p w14:paraId="5B796DE4">
            <w:pPr>
              <w:pStyle w:val="9"/>
              <w:keepNext w:val="0"/>
              <w:keepLines w:val="0"/>
              <w:widowControl/>
              <w:suppressLineNumbers w:val="0"/>
              <w:rPr>
                <w:rFonts w:hint="eastAsia" w:ascii="宋体" w:hAnsi="宋体" w:eastAsia="宋体" w:cs="宋体"/>
                <w:kern w:val="0"/>
                <w:sz w:val="24"/>
                <w:szCs w:val="24"/>
              </w:rPr>
            </w:pPr>
          </w:p>
        </w:tc>
        <w:tc>
          <w:tcPr>
            <w:tcW w:w="1229" w:type="pct"/>
            <w:tcBorders>
              <w:top w:val="nil"/>
              <w:left w:val="nil"/>
              <w:bottom w:val="nil"/>
              <w:right w:val="nil"/>
            </w:tcBorders>
            <w:shd w:val="clear" w:color="auto" w:fill="auto"/>
            <w:vAlign w:val="center"/>
          </w:tcPr>
          <w:p w14:paraId="66267671">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0FF57934">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1F6A0E71">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13C2E80B">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3885788B">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3A80635B">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3721907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公开03表 </w:t>
            </w:r>
          </w:p>
        </w:tc>
      </w:tr>
      <w:tr w14:paraId="5C1F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80" w:type="pct"/>
            <w:gridSpan w:val="5"/>
            <w:tcBorders>
              <w:top w:val="nil"/>
              <w:left w:val="nil"/>
              <w:bottom w:val="nil"/>
              <w:right w:val="nil"/>
            </w:tcBorders>
            <w:shd w:val="clear" w:color="auto" w:fill="auto"/>
            <w:vAlign w:val="center"/>
          </w:tcPr>
          <w:p w14:paraId="7E6289F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563" w:type="pct"/>
            <w:tcBorders>
              <w:top w:val="nil"/>
              <w:left w:val="nil"/>
              <w:bottom w:val="nil"/>
              <w:right w:val="nil"/>
            </w:tcBorders>
            <w:shd w:val="clear" w:color="auto" w:fill="auto"/>
            <w:vAlign w:val="center"/>
          </w:tcPr>
          <w:p w14:paraId="184407D6">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326A2D9F">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7B489D97">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0BF9FFDD">
            <w:pPr>
              <w:pStyle w:val="9"/>
              <w:keepNext w:val="0"/>
              <w:keepLines w:val="0"/>
              <w:widowControl/>
              <w:suppressLineNumbers w:val="0"/>
              <w:rPr>
                <w:rFonts w:hint="eastAsia" w:ascii="宋体" w:hAnsi="宋体" w:eastAsia="宋体" w:cs="宋体"/>
                <w:kern w:val="0"/>
                <w:sz w:val="24"/>
                <w:szCs w:val="24"/>
              </w:rPr>
            </w:pPr>
          </w:p>
        </w:tc>
        <w:tc>
          <w:tcPr>
            <w:tcW w:w="563" w:type="pct"/>
            <w:tcBorders>
              <w:top w:val="nil"/>
              <w:left w:val="nil"/>
              <w:bottom w:val="nil"/>
              <w:right w:val="nil"/>
            </w:tcBorders>
            <w:shd w:val="clear" w:color="auto" w:fill="auto"/>
            <w:vAlign w:val="center"/>
          </w:tcPr>
          <w:p w14:paraId="579A6EF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金额单位：万元 </w:t>
            </w:r>
          </w:p>
        </w:tc>
      </w:tr>
      <w:tr w14:paraId="6FCB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1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6AC07D7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05E2CBB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本年支出合计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2099216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574A0F0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75133ED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上缴上级支出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332FD5F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经营支出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3157E2C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对附属单位补助支出 </w:t>
            </w:r>
          </w:p>
        </w:tc>
      </w:tr>
      <w:tr w14:paraId="031A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vMerge w:val="restart"/>
            <w:tcBorders>
              <w:top w:val="nil"/>
              <w:left w:val="single" w:color="666666" w:sz="6" w:space="0"/>
              <w:bottom w:val="single" w:color="666666" w:sz="6" w:space="0"/>
              <w:right w:val="single" w:color="666666" w:sz="6" w:space="0"/>
            </w:tcBorders>
            <w:shd w:val="clear" w:color="auto" w:fill="auto"/>
            <w:vAlign w:val="center"/>
          </w:tcPr>
          <w:p w14:paraId="04A6D10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科目代码 </w:t>
            </w:r>
          </w:p>
        </w:tc>
        <w:tc>
          <w:tcPr>
            <w:tcW w:w="0" w:type="pct"/>
            <w:vMerge w:val="restart"/>
            <w:tcBorders>
              <w:top w:val="nil"/>
              <w:left w:val="nil"/>
              <w:bottom w:val="single" w:color="666666" w:sz="6" w:space="0"/>
              <w:right w:val="single" w:color="666666" w:sz="6" w:space="0"/>
            </w:tcBorders>
            <w:shd w:val="clear" w:color="auto" w:fill="auto"/>
            <w:vAlign w:val="center"/>
          </w:tcPr>
          <w:p w14:paraId="38C73FF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科目名称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B4CA83C">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03E50A98">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F340389">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424585A7">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5A48A15">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489ABC4">
            <w:pPr>
              <w:rPr>
                <w:rFonts w:hint="default" w:ascii="Times New Roman" w:hAnsi="Times New Roman" w:cs="Times New Roman"/>
                <w:sz w:val="20"/>
                <w:szCs w:val="20"/>
              </w:rPr>
            </w:pPr>
          </w:p>
        </w:tc>
      </w:tr>
      <w:tr w14:paraId="2A9F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403FE921">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0BC54CEA">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1F52701">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09EAFF8">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5039FAF">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17F0431">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945DA98">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2470A1D">
            <w:pPr>
              <w:rPr>
                <w:rFonts w:hint="default" w:ascii="Times New Roman" w:hAnsi="Times New Roman" w:cs="Times New Roman"/>
                <w:sz w:val="20"/>
                <w:szCs w:val="20"/>
              </w:rPr>
            </w:pPr>
          </w:p>
        </w:tc>
      </w:tr>
      <w:tr w14:paraId="4923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68F4B56F">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7F839398">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265C5E7">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663A51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DD0042F">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EC7E3B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C7CE00A">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A55EC39">
            <w:pPr>
              <w:rPr>
                <w:rFonts w:hint="default" w:ascii="Times New Roman" w:hAnsi="Times New Roman" w:cs="Times New Roman"/>
                <w:sz w:val="20"/>
                <w:szCs w:val="20"/>
              </w:rPr>
            </w:pPr>
          </w:p>
        </w:tc>
      </w:tr>
      <w:tr w14:paraId="1FC0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1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5E6B702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E95E5C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CCA4E5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380541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59DA75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60FDC7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C87BD7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 </w:t>
            </w:r>
          </w:p>
        </w:tc>
      </w:tr>
      <w:tr w14:paraId="0800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16"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30B1E62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9459EA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5298.94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8E045A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3186.20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FA46E1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2112.73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A2FD7C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425894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AC92F5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r>
      <w:tr w14:paraId="45F1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22C2B7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30AD7E2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一般公共服务支出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2FF7C3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26.68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668DB9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2FAB56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923268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4E1CDC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0C2489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3BF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4097A2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68D9A58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人大事务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4DC226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919CD4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53A8C6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618489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CF3D91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D39AA3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4AE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98E713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2010101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69F0B0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8E98F1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539CFC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E0B2D8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31998D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B4726A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B49218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025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544F80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20103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2F7F641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政府办公厅（室）及相关机构事务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A02440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0724C6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20FEC8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459CAF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34088D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C16B57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A98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6EF9F6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2010301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4AA8E79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DFE265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C7E742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F13F74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7C0D00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C5B8AC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7D6FE8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635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73711D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601A5E2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科学技术支出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18406A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1160BC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D5C6E4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B3F215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F03CF2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037C99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DC4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62FEEA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36EB002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其他科学技术支出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35188F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903AD6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29B46F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0C0840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89E481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184842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0AF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B902BD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2069999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2EACC21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其他科学技术支出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A12885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51F63A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EAC4FE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72671C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ED0095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60567B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EE5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A3B1CD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7AC0C71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文化旅游体育与传媒支出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7ED575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C89B34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862374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949C7E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4424B3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F94645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C77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41DD52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533B8BB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其他文化旅游体育与传媒支出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28FAFC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BCEB62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24A5D3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37599F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525B2E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6EF52D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C61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FBE624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2079999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0F8CDD9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其他文化旅游体育与传媒支出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B1A3D5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6D3442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C9BF8C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C6C1C8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36EDB0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A10E38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A59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FE934E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4F5B708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社会保障和就业支出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8B1A84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6E1617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AA66F9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0EBB45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CB7B98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DC0EC0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317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A7B036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20805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588E8B4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行政事业单位养老支出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12C294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04C6B1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44D00E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50F35C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B5D196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F9001C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C62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BE2B6E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2080505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09ACE86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机关事业单位基本养老保险缴费支出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362C18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4FBF33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E37249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D78614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299EC2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857C95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88C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019AAF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20808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15A022F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抚恤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E6BA70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DBD3F2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BFCFB4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2E4220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292B63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632E38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B01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4417EE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2080801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3E789C5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死亡抚恤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ADCD8C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32C2C3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D90136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FD7B83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190FF8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76A07D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A62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5A0381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7506925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其他社会保障和就业支出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614659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EEE298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BDBF9D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5D2250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6D385E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F06E41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28F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57A58B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2089999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0AB3BC2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其他社会保障和就业支出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B2197D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77AFF0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FD056C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D6CA65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4DFEBC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2B0D49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B26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D7C63B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6B20AD8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卫生健康支出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EAE1C5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E4B9E2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B15043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28F1AC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D70943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74F68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E294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6A1F75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21011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3EDB31B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行政事业单位医疗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B8FC8B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D0C497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63F834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8324DA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8BF83F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23144F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660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291D3E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2101101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484D25A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行政单位医疗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05BBD1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CA7501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11ADD0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66DCF6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482251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D594C8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CDD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CE68FB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0B2B757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节能环保支出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2FFD69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A5CD1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77C753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08C17D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043AB5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61C006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F55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A5DFB0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21103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159E78B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污染防治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0F02E9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42DBA8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FB786E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BDCA21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5327BD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9E10F6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379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3B6635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2110302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34C668E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水体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5AF2AA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98558F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0DC54F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F7D084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B1853B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769E55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709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C23A99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59F668D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64BC7A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4682.67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94BDB0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2741.59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836965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1941.08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286340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3AC89B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C18537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56B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A16949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2A27ED0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城乡社区管理事务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329671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3305.99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806E36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2741.02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0DE89B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564.97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A89804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199095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F1DB3C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85A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FBCCD6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01E85D2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56F620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76.47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5BC6D7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657BBB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76.47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6A4E9A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3D570B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BE7305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D18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51B64C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2120104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0E3DBA8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城管执法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C9F05A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3050.84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F21FA0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2681.82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065CDB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369.02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0DC92B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7997DA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9309DF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E06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9C2FAC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14D558E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其他城乡社区管理事务支出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EF5A89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178.68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6990AD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59.20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24849D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119.48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47E7A5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51AC71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D1C576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377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98EF10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21203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4173CC5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城乡社区公共设施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9F53CE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762401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8BFBDF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2AABB2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57B4E0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0C2184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BAB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AEA87D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2120399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49621B0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其他城乡社区公共设施支出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48881A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4D112F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7D2373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654F81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613BA2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083A37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580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1BE681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21208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53BAFA2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国有土地使用权出让收入安排的支出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F1D7E6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9D893B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8B5029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B66640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E915AC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60D4B1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BE8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B302DB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2120801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4355070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征地和拆迁补偿支出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A7F0C7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24373F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109CFF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6886BA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048341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797498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1DC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B8BDE2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21213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1DEB8F1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城市基础设施配套费安排的支出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CD15E9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080B7C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67BB78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FAAF22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AA24BC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E7D3AD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5C6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207D50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2121301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79CA317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城市公共设施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91CB69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693B50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C53E2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F393B4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B6BBD3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9B852C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FFA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9EA75D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7DFEB22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442D2C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659.88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52457F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692272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659.31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9B4781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CAC128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4F7B83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B9B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5C94C6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2129999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22D86C0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5E4B50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659.88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884075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66B854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659.31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2AD3E9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EB68AC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648AA3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688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D852C9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2D5AB23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交通运输支出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7A2D4C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3B1D27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161D8E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9F26C9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EEF741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81AADB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170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0A2475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26DDF4F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公路水路运输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DC1295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542576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3FB169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9FEFC3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BB80EB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CA63DA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152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BC4947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2140101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4BCB181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0DCCC4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1E1D03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BB57AB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340411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0911E02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0F4EC0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54A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12F738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248021A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6597D3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1D0B75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2A7306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D79F5A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6DD28D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6CEB133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201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7E2297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3F08554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F658E9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5D6357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E1EF05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3D3643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5118E0E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1E9DBAA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AC6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01D180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2299999 </w:t>
            </w:r>
          </w:p>
        </w:tc>
        <w:tc>
          <w:tcPr>
            <w:tcW w:w="1229" w:type="pct"/>
            <w:tcBorders>
              <w:top w:val="single" w:color="666666" w:sz="6" w:space="0"/>
              <w:left w:val="nil"/>
              <w:bottom w:val="single" w:color="666666" w:sz="6" w:space="0"/>
              <w:right w:val="single" w:color="666666" w:sz="6" w:space="0"/>
            </w:tcBorders>
            <w:shd w:val="clear" w:color="auto" w:fill="auto"/>
            <w:vAlign w:val="center"/>
          </w:tcPr>
          <w:p w14:paraId="311CF7C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A0CAB8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7AA36A3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2.34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9904DC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FEE34D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29A1F78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63" w:type="pct"/>
            <w:tcBorders>
              <w:top w:val="single" w:color="666666" w:sz="6" w:space="0"/>
              <w:left w:val="nil"/>
              <w:bottom w:val="single" w:color="666666" w:sz="6" w:space="0"/>
              <w:right w:val="single" w:color="666666" w:sz="6" w:space="0"/>
            </w:tcBorders>
            <w:shd w:val="clear" w:color="auto" w:fill="auto"/>
            <w:vAlign w:val="center"/>
          </w:tcPr>
          <w:p w14:paraId="436E5E0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566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14:paraId="0F12CA3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注：本表反映部门本年度各项支出情况。本表金额转换为万元时，因四舍五入可能存在尾数误差。 </w:t>
            </w:r>
          </w:p>
        </w:tc>
      </w:tr>
    </w:tbl>
    <w:p w14:paraId="66C76BD8">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C111B3B">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AB14F6D">
      <w:pPr>
        <w:pStyle w:val="9"/>
        <w:keepNext w:val="0"/>
        <w:keepLines w:val="0"/>
        <w:widowControl/>
        <w:suppressLineNumbers w:val="0"/>
        <w:rPr>
          <w:rFonts w:hint="eastAsia" w:ascii="宋体" w:hAnsi="宋体" w:eastAsia="宋体" w:cs="宋体"/>
          <w:kern w:val="0"/>
          <w:sz w:val="24"/>
          <w:szCs w:val="24"/>
        </w:rPr>
      </w:pPr>
    </w:p>
    <w:p w14:paraId="2BF057FC">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572DA3A">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26A170F">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93"/>
        <w:gridCol w:w="513"/>
        <w:gridCol w:w="1530"/>
        <w:gridCol w:w="3759"/>
        <w:gridCol w:w="513"/>
        <w:gridCol w:w="1524"/>
        <w:gridCol w:w="1524"/>
        <w:gridCol w:w="1524"/>
        <w:gridCol w:w="1658"/>
      </w:tblGrid>
      <w:tr w14:paraId="57DE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14:paraId="369C9D4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财政拨款收入支出决算总表 </w:t>
            </w:r>
          </w:p>
        </w:tc>
      </w:tr>
      <w:tr w14:paraId="7A96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nil"/>
              <w:left w:val="nil"/>
              <w:bottom w:val="nil"/>
              <w:right w:val="nil"/>
            </w:tcBorders>
            <w:shd w:val="clear" w:color="auto" w:fill="auto"/>
            <w:vAlign w:val="center"/>
          </w:tcPr>
          <w:p w14:paraId="54D51989">
            <w:pPr>
              <w:pStyle w:val="9"/>
              <w:keepNext w:val="0"/>
              <w:keepLines w:val="0"/>
              <w:widowControl/>
              <w:suppressLineNumbers w:val="0"/>
              <w:rPr>
                <w:rFonts w:hint="eastAsia" w:ascii="宋体" w:hAnsi="宋体" w:eastAsia="宋体" w:cs="宋体"/>
                <w:kern w:val="0"/>
                <w:sz w:val="24"/>
                <w:szCs w:val="24"/>
              </w:rPr>
            </w:pPr>
          </w:p>
        </w:tc>
        <w:tc>
          <w:tcPr>
            <w:tcW w:w="160" w:type="pct"/>
            <w:tcBorders>
              <w:top w:val="nil"/>
              <w:left w:val="nil"/>
              <w:bottom w:val="nil"/>
              <w:right w:val="nil"/>
            </w:tcBorders>
            <w:shd w:val="clear" w:color="auto" w:fill="auto"/>
            <w:vAlign w:val="center"/>
          </w:tcPr>
          <w:p w14:paraId="56EF0936">
            <w:pPr>
              <w:pStyle w:val="9"/>
              <w:keepNext w:val="0"/>
              <w:keepLines w:val="0"/>
              <w:widowControl/>
              <w:suppressLineNumbers w:val="0"/>
              <w:rPr>
                <w:rFonts w:hint="eastAsia" w:ascii="宋体" w:hAnsi="宋体" w:eastAsia="宋体" w:cs="宋体"/>
                <w:kern w:val="0"/>
                <w:sz w:val="24"/>
                <w:szCs w:val="24"/>
              </w:rPr>
            </w:pPr>
          </w:p>
        </w:tc>
        <w:tc>
          <w:tcPr>
            <w:tcW w:w="475" w:type="pct"/>
            <w:tcBorders>
              <w:top w:val="nil"/>
              <w:left w:val="nil"/>
              <w:bottom w:val="nil"/>
              <w:right w:val="nil"/>
            </w:tcBorders>
            <w:shd w:val="clear" w:color="auto" w:fill="auto"/>
            <w:vAlign w:val="center"/>
          </w:tcPr>
          <w:p w14:paraId="4D787C36">
            <w:pPr>
              <w:pStyle w:val="9"/>
              <w:keepNext w:val="0"/>
              <w:keepLines w:val="0"/>
              <w:widowControl/>
              <w:suppressLineNumbers w:val="0"/>
              <w:rPr>
                <w:rFonts w:hint="eastAsia" w:ascii="宋体" w:hAnsi="宋体" w:eastAsia="宋体" w:cs="宋体"/>
                <w:kern w:val="0"/>
                <w:sz w:val="24"/>
                <w:szCs w:val="24"/>
              </w:rPr>
            </w:pPr>
          </w:p>
        </w:tc>
        <w:tc>
          <w:tcPr>
            <w:tcW w:w="1172" w:type="pct"/>
            <w:tcBorders>
              <w:top w:val="nil"/>
              <w:left w:val="nil"/>
              <w:bottom w:val="nil"/>
              <w:right w:val="nil"/>
            </w:tcBorders>
            <w:shd w:val="clear" w:color="auto" w:fill="auto"/>
            <w:vAlign w:val="center"/>
          </w:tcPr>
          <w:p w14:paraId="421939F4">
            <w:pPr>
              <w:pStyle w:val="9"/>
              <w:keepNext w:val="0"/>
              <w:keepLines w:val="0"/>
              <w:widowControl/>
              <w:suppressLineNumbers w:val="0"/>
              <w:rPr>
                <w:rFonts w:hint="eastAsia" w:ascii="宋体" w:hAnsi="宋体" w:eastAsia="宋体" w:cs="宋体"/>
                <w:kern w:val="0"/>
                <w:sz w:val="24"/>
                <w:szCs w:val="24"/>
              </w:rPr>
            </w:pPr>
          </w:p>
        </w:tc>
        <w:tc>
          <w:tcPr>
            <w:tcW w:w="160" w:type="pct"/>
            <w:tcBorders>
              <w:top w:val="nil"/>
              <w:left w:val="nil"/>
              <w:bottom w:val="nil"/>
              <w:right w:val="nil"/>
            </w:tcBorders>
            <w:shd w:val="clear" w:color="auto" w:fill="auto"/>
            <w:vAlign w:val="center"/>
          </w:tcPr>
          <w:p w14:paraId="4349F8AA">
            <w:pPr>
              <w:pStyle w:val="9"/>
              <w:keepNext w:val="0"/>
              <w:keepLines w:val="0"/>
              <w:widowControl/>
              <w:suppressLineNumbers w:val="0"/>
              <w:rPr>
                <w:rFonts w:hint="eastAsia" w:ascii="宋体" w:hAnsi="宋体" w:eastAsia="宋体" w:cs="宋体"/>
                <w:kern w:val="0"/>
                <w:sz w:val="24"/>
                <w:szCs w:val="24"/>
              </w:rPr>
            </w:pPr>
          </w:p>
        </w:tc>
        <w:tc>
          <w:tcPr>
            <w:tcW w:w="475" w:type="pct"/>
            <w:tcBorders>
              <w:top w:val="nil"/>
              <w:left w:val="nil"/>
              <w:bottom w:val="nil"/>
              <w:right w:val="nil"/>
            </w:tcBorders>
            <w:shd w:val="clear" w:color="auto" w:fill="auto"/>
            <w:vAlign w:val="center"/>
          </w:tcPr>
          <w:p w14:paraId="183DFF56">
            <w:pPr>
              <w:pStyle w:val="9"/>
              <w:keepNext w:val="0"/>
              <w:keepLines w:val="0"/>
              <w:widowControl/>
              <w:suppressLineNumbers w:val="0"/>
              <w:rPr>
                <w:rFonts w:hint="eastAsia" w:ascii="宋体" w:hAnsi="宋体" w:eastAsia="宋体" w:cs="宋体"/>
                <w:kern w:val="0"/>
                <w:sz w:val="24"/>
                <w:szCs w:val="24"/>
              </w:rPr>
            </w:pPr>
          </w:p>
        </w:tc>
        <w:tc>
          <w:tcPr>
            <w:tcW w:w="475" w:type="pct"/>
            <w:tcBorders>
              <w:top w:val="nil"/>
              <w:left w:val="nil"/>
              <w:bottom w:val="nil"/>
              <w:right w:val="nil"/>
            </w:tcBorders>
            <w:shd w:val="clear" w:color="auto" w:fill="auto"/>
            <w:vAlign w:val="center"/>
          </w:tcPr>
          <w:p w14:paraId="11F3842C">
            <w:pPr>
              <w:pStyle w:val="9"/>
              <w:keepNext w:val="0"/>
              <w:keepLines w:val="0"/>
              <w:widowControl/>
              <w:suppressLineNumbers w:val="0"/>
              <w:rPr>
                <w:rFonts w:hint="eastAsia" w:ascii="宋体" w:hAnsi="宋体" w:eastAsia="宋体" w:cs="宋体"/>
                <w:kern w:val="0"/>
                <w:sz w:val="24"/>
                <w:szCs w:val="24"/>
              </w:rPr>
            </w:pPr>
          </w:p>
        </w:tc>
        <w:tc>
          <w:tcPr>
            <w:tcW w:w="475" w:type="pct"/>
            <w:tcBorders>
              <w:top w:val="nil"/>
              <w:left w:val="nil"/>
              <w:bottom w:val="nil"/>
              <w:right w:val="nil"/>
            </w:tcBorders>
            <w:shd w:val="clear" w:color="auto" w:fill="auto"/>
            <w:vAlign w:val="center"/>
          </w:tcPr>
          <w:p w14:paraId="58F45F98">
            <w:pPr>
              <w:pStyle w:val="9"/>
              <w:keepNext w:val="0"/>
              <w:keepLines w:val="0"/>
              <w:widowControl/>
              <w:suppressLineNumbers w:val="0"/>
              <w:rPr>
                <w:rFonts w:hint="eastAsia" w:ascii="宋体" w:hAnsi="宋体" w:eastAsia="宋体" w:cs="宋体"/>
                <w:kern w:val="0"/>
                <w:sz w:val="24"/>
                <w:szCs w:val="24"/>
              </w:rPr>
            </w:pPr>
          </w:p>
        </w:tc>
        <w:tc>
          <w:tcPr>
            <w:tcW w:w="509" w:type="pct"/>
            <w:tcBorders>
              <w:top w:val="nil"/>
              <w:left w:val="nil"/>
              <w:bottom w:val="nil"/>
              <w:right w:val="nil"/>
            </w:tcBorders>
            <w:shd w:val="clear" w:color="auto" w:fill="auto"/>
            <w:vAlign w:val="center"/>
          </w:tcPr>
          <w:p w14:paraId="4BF552A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公开04表 </w:t>
            </w:r>
          </w:p>
        </w:tc>
      </w:tr>
      <w:tr w14:paraId="2394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98" w:type="pct"/>
            <w:gridSpan w:val="4"/>
            <w:tcBorders>
              <w:top w:val="nil"/>
              <w:left w:val="nil"/>
              <w:bottom w:val="nil"/>
              <w:right w:val="nil"/>
            </w:tcBorders>
            <w:shd w:val="clear" w:color="auto" w:fill="auto"/>
            <w:vAlign w:val="center"/>
          </w:tcPr>
          <w:p w14:paraId="7EA5AE9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160" w:type="pct"/>
            <w:tcBorders>
              <w:top w:val="nil"/>
              <w:left w:val="nil"/>
              <w:bottom w:val="single" w:color="666666" w:sz="6" w:space="0"/>
              <w:right w:val="nil"/>
            </w:tcBorders>
            <w:shd w:val="clear" w:color="auto" w:fill="auto"/>
            <w:vAlign w:val="center"/>
          </w:tcPr>
          <w:p w14:paraId="5FA31F20">
            <w:pPr>
              <w:pStyle w:val="9"/>
              <w:keepNext w:val="0"/>
              <w:keepLines w:val="0"/>
              <w:widowControl/>
              <w:suppressLineNumbers w:val="0"/>
              <w:rPr>
                <w:rFonts w:hint="eastAsia" w:ascii="宋体" w:hAnsi="宋体" w:eastAsia="宋体" w:cs="宋体"/>
                <w:kern w:val="0"/>
                <w:sz w:val="24"/>
                <w:szCs w:val="24"/>
              </w:rPr>
            </w:pPr>
          </w:p>
        </w:tc>
        <w:tc>
          <w:tcPr>
            <w:tcW w:w="475" w:type="pct"/>
            <w:tcBorders>
              <w:top w:val="nil"/>
              <w:left w:val="nil"/>
              <w:bottom w:val="single" w:color="666666" w:sz="6" w:space="0"/>
              <w:right w:val="nil"/>
            </w:tcBorders>
            <w:shd w:val="clear" w:color="auto" w:fill="auto"/>
            <w:vAlign w:val="center"/>
          </w:tcPr>
          <w:p w14:paraId="0F8A129A">
            <w:pPr>
              <w:pStyle w:val="9"/>
              <w:keepNext w:val="0"/>
              <w:keepLines w:val="0"/>
              <w:widowControl/>
              <w:suppressLineNumbers w:val="0"/>
              <w:rPr>
                <w:rFonts w:hint="eastAsia" w:ascii="宋体" w:hAnsi="宋体" w:eastAsia="宋体" w:cs="宋体"/>
                <w:kern w:val="0"/>
                <w:sz w:val="24"/>
                <w:szCs w:val="24"/>
              </w:rPr>
            </w:pPr>
          </w:p>
        </w:tc>
        <w:tc>
          <w:tcPr>
            <w:tcW w:w="475" w:type="pct"/>
            <w:tcBorders>
              <w:top w:val="nil"/>
              <w:left w:val="nil"/>
              <w:bottom w:val="single" w:color="666666" w:sz="6" w:space="0"/>
              <w:right w:val="nil"/>
            </w:tcBorders>
            <w:shd w:val="clear" w:color="auto" w:fill="auto"/>
            <w:vAlign w:val="center"/>
          </w:tcPr>
          <w:p w14:paraId="17E75326">
            <w:pPr>
              <w:pStyle w:val="9"/>
              <w:keepNext w:val="0"/>
              <w:keepLines w:val="0"/>
              <w:widowControl/>
              <w:suppressLineNumbers w:val="0"/>
              <w:rPr>
                <w:rFonts w:hint="eastAsia" w:ascii="宋体" w:hAnsi="宋体" w:eastAsia="宋体" w:cs="宋体"/>
                <w:kern w:val="0"/>
                <w:sz w:val="24"/>
                <w:szCs w:val="24"/>
              </w:rPr>
            </w:pPr>
          </w:p>
        </w:tc>
        <w:tc>
          <w:tcPr>
            <w:tcW w:w="475" w:type="pct"/>
            <w:tcBorders>
              <w:top w:val="nil"/>
              <w:left w:val="nil"/>
              <w:bottom w:val="single" w:color="666666" w:sz="6" w:space="0"/>
              <w:right w:val="nil"/>
            </w:tcBorders>
            <w:shd w:val="clear" w:color="auto" w:fill="auto"/>
            <w:vAlign w:val="center"/>
          </w:tcPr>
          <w:p w14:paraId="30E664A6">
            <w:pPr>
              <w:pStyle w:val="9"/>
              <w:keepNext w:val="0"/>
              <w:keepLines w:val="0"/>
              <w:widowControl/>
              <w:suppressLineNumbers w:val="0"/>
              <w:rPr>
                <w:rFonts w:hint="eastAsia" w:ascii="宋体" w:hAnsi="宋体" w:eastAsia="宋体" w:cs="宋体"/>
                <w:kern w:val="0"/>
                <w:sz w:val="24"/>
                <w:szCs w:val="24"/>
              </w:rPr>
            </w:pPr>
          </w:p>
        </w:tc>
        <w:tc>
          <w:tcPr>
            <w:tcW w:w="509" w:type="pct"/>
            <w:tcBorders>
              <w:top w:val="nil"/>
              <w:left w:val="nil"/>
              <w:bottom w:val="single" w:color="666666" w:sz="6" w:space="0"/>
              <w:right w:val="nil"/>
            </w:tcBorders>
            <w:shd w:val="clear" w:color="auto" w:fill="auto"/>
            <w:vAlign w:val="center"/>
          </w:tcPr>
          <w:p w14:paraId="5CF1200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金额单位：万元 </w:t>
            </w:r>
          </w:p>
        </w:tc>
      </w:tr>
      <w:tr w14:paraId="0D65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2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324DFC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收 入 </w:t>
            </w:r>
          </w:p>
        </w:tc>
        <w:tc>
          <w:tcPr>
            <w:tcW w:w="3273" w:type="pct"/>
            <w:gridSpan w:val="6"/>
            <w:tcBorders>
              <w:top w:val="single" w:color="666666" w:sz="6" w:space="0"/>
              <w:left w:val="nil"/>
              <w:bottom w:val="single" w:color="666666" w:sz="6" w:space="0"/>
              <w:right w:val="single" w:color="666666" w:sz="6" w:space="0"/>
            </w:tcBorders>
            <w:shd w:val="clear" w:color="auto" w:fill="auto"/>
            <w:vAlign w:val="center"/>
          </w:tcPr>
          <w:p w14:paraId="0F99C4A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支 出 </w:t>
            </w:r>
          </w:p>
        </w:tc>
      </w:tr>
      <w:tr w14:paraId="1CAE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14:paraId="025D7CC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0" w:type="pct"/>
            <w:vMerge w:val="restart"/>
            <w:tcBorders>
              <w:top w:val="nil"/>
              <w:left w:val="nil"/>
              <w:bottom w:val="single" w:color="666666" w:sz="6" w:space="0"/>
              <w:right w:val="single" w:color="666666" w:sz="6" w:space="0"/>
            </w:tcBorders>
            <w:shd w:val="clear" w:color="auto" w:fill="auto"/>
            <w:vAlign w:val="center"/>
          </w:tcPr>
          <w:p w14:paraId="36DA82C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058D55B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金额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6BC2D20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686E867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130375C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0477359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一般公共预算财政拨款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1A0FAA1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政府性基金预算财政拨款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0189677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国有资本经营预算财政拨款 </w:t>
            </w:r>
          </w:p>
        </w:tc>
      </w:tr>
      <w:tr w14:paraId="6050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14:paraId="7BAB101F">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5DDAFF3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0C328ABA">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6D64084">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C27E433">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D04D482">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8F0B369">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86A4B59">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6CF0B7E">
            <w:pPr>
              <w:rPr>
                <w:rFonts w:hint="default" w:ascii="Times New Roman" w:hAnsi="Times New Roman" w:cs="Times New Roman"/>
                <w:sz w:val="20"/>
                <w:szCs w:val="20"/>
              </w:rPr>
            </w:pPr>
          </w:p>
        </w:tc>
      </w:tr>
      <w:tr w14:paraId="3C05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47CDA2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17771D6A">
            <w:pPr>
              <w:pStyle w:val="9"/>
              <w:keepNext w:val="0"/>
              <w:keepLines w:val="0"/>
              <w:widowControl/>
              <w:suppressLineNumbers w:val="0"/>
              <w:jc w:val="center"/>
              <w:rPr>
                <w:rFonts w:hint="eastAsia" w:ascii="宋体" w:hAnsi="宋体" w:eastAsia="宋体" w:cs="宋体"/>
                <w:kern w:val="0"/>
                <w:sz w:val="24"/>
                <w:szCs w:val="24"/>
              </w:rPr>
            </w:pP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54AC67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7F6DBAC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5EAAD41">
            <w:pPr>
              <w:pStyle w:val="9"/>
              <w:keepNext w:val="0"/>
              <w:keepLines w:val="0"/>
              <w:widowControl/>
              <w:suppressLineNumbers w:val="0"/>
              <w:jc w:val="center"/>
              <w:rPr>
                <w:rFonts w:hint="eastAsia" w:ascii="宋体" w:hAnsi="宋体" w:eastAsia="宋体" w:cs="宋体"/>
                <w:kern w:val="0"/>
                <w:sz w:val="24"/>
                <w:szCs w:val="24"/>
              </w:rPr>
            </w:pP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0AD56D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4B0009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6BC07C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7055208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 </w:t>
            </w:r>
          </w:p>
        </w:tc>
      </w:tr>
      <w:tr w14:paraId="7107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6150B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一、一般公共预算财政拨款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D8F902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770B1E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4591.74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795839A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一、一般公共服务支出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EFCD8F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33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52B372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26.68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E8B5E3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26.68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09B0F7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4309E88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6C7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C02BB9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二、政府性基金预算财政拨款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031756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447B99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707.20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0DD4F73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二、外交支出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C2CAC9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FF2108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D4A102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342354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0F04F19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4C4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FC03E5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三、国有资本经营预算财政拨款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4299289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0585DF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673551E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三、国防支出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CB3104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35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D548EB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480195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788B71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11A78F3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895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411A264">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D26B9F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A6C81A4">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621F013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四、公共安全支出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A0E587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21319E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6E98F3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64513B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357E1DD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9EE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4003D7F">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1861DF4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6504A0A">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67D4620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五、教育支出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3EE051F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5E4BA7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F75C00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D5DDB0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188A38A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30D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53DAD6">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4465BF7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C4F81DA">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624B641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六、科学技术支出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38D7759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38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EBB75E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6A7B02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9B05E1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70A60D7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361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82549F">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3AFB4E3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1ED142A">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7803C85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七、文化旅游体育与传媒支出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4E0AF80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F768EB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DA2005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0EF49D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10610BB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212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57C341F">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A0C145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8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230D311">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0884132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八、社会保障和就业支出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532274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32D6EF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0A355B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62D5C1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58B201E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725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26CF76C">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7AD80A4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842B7E4">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1560DE8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九、卫生健康支出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EAA15C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41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8887F0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3DC16D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91FE40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5699C82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05F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4184EB">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3A4C7F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12302E0">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3E3C6D0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十、节能环保支出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13466D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42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4A9E9B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103EA0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088C1D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5DCEE71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919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A957E63">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9DF272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11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BFEDA89">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5F0F70F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十一、城乡社区支出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1C3ADC5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43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4868EE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4682.67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B5C5CD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3975.47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01CE8E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707.20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70A5364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4DA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2C4BDD1">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7427B6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12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650BC5D">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5BC2D78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十二、农林水支出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459489C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6B598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E68F92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E142A8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73E4AAA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671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759121">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5DBA66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13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777FB65">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35C18E5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十三、交通运输支出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4EA06A2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45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41034C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E9C8F2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67A075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2F5451B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B30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89581D0">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15C8AD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A22D337">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6FF6BCE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十四、资源勘探工业信息等支出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B9FEF4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549D95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930E68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F328C3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05DA168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7B1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D526B46">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4C825C6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15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208BDB4">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364EBFB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十五、商业服务业等支出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75AC41D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B44114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50FB2A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59E8A6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25AC241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E8F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E87BFA">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5D008A2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07D3E67">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4648880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十六、金融支出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117DD54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48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8389E8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F542F9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BD9A70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67EA2C0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2E4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A394071">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8F8958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E949DEC">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489B0C4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十七、援助其他地区支出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5AA509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49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46B00E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13FC9D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2A775A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065CBC3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6D9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E1D1656">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5038F1E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18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8B2B662">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66DFB8F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十八、自然资源海洋气象等支出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3EEE207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6DD3E0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0F066D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F5CFB1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3271FBA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16F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2ABEE8">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7A38E9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19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1E5A570">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2F63EC6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十九、住房保障支出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F836DC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51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F9F570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B52B87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18CAC6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4AD0161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4D0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6AEDE8">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CF9DF3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7B23282">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6AE94BD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二十、粮油物资储备支出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5348BF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25A295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46E21E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15ACDE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09AC073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FFF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D7E8181">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7D1520D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DAD0BF4">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2194428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二十一、国有资本经营预算支出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50EB05A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53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3D8303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BC2FA0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5E3F95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75609DD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EA5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B48237A">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EE5BE1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E2283D7">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27B4B47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二十二、灾害防治及应急管理支出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5F33B8B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3D49DF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663133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A4E143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31308F5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EDE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1E8F79">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373F603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D88B364">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4D0F49D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二十三、其他支出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5BA703C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55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D3AAB5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94940D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F2206D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5A65EDC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8E5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F18D29B">
            <w:pPr>
              <w:pStyle w:val="9"/>
              <w:keepNext w:val="0"/>
              <w:keepLines w:val="0"/>
              <w:widowControl/>
              <w:suppressLineNumbers w:val="0"/>
              <w:jc w:val="center"/>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2C920EB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F6CCB1B">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48870F9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二十四、债务还本支出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3C4AD87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F06E0F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DB09E7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5E71189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3C17F6A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8A7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B5DEA5F">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5D604B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29A2172">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0639079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二十五、债务付息支出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50BF92E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6F4FCA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DE6618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CF99A1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3FFEFCF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CC7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4E212A">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534C6C9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4D11D7B">
            <w:pPr>
              <w:pStyle w:val="9"/>
              <w:keepNext w:val="0"/>
              <w:keepLines w:val="0"/>
              <w:widowControl/>
              <w:suppressLineNumbers w:val="0"/>
              <w:jc w:val="right"/>
              <w:rPr>
                <w:rFonts w:hint="eastAsia" w:ascii="宋体" w:hAnsi="宋体" w:eastAsia="宋体" w:cs="宋体"/>
                <w:kern w:val="0"/>
                <w:sz w:val="24"/>
                <w:szCs w:val="24"/>
              </w:rPr>
            </w:pP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2C4C03B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二十六、抗疫特别国债安排的支出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9203EA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58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365BC4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8A7940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130C1A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019B75D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6DE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798B5A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 xml:space="preserve">本年收入合计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9F90A8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27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125B73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5298.94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546287E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 xml:space="preserve">本年支出合计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ED011F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59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B9563A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5298.94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3EBF11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4591.74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183444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707.20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583CB78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776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2FB26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年初财政拨款结转和结余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117B0D0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28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3ECA09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3EBF178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年末财政拨款结转和结余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3D93204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FC1A3E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02D255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468FF4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2B529C1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B4E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05974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一般公共预算财政拨款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411B9BE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2689068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7C838FBD">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163FBB1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61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5E928E7">
            <w:pPr>
              <w:pStyle w:val="9"/>
              <w:keepNext w:val="0"/>
              <w:keepLines w:val="0"/>
              <w:widowControl/>
              <w:suppressLineNumbers w:val="0"/>
              <w:jc w:val="right"/>
              <w:rPr>
                <w:rFonts w:hint="eastAsia" w:ascii="宋体" w:hAnsi="宋体" w:eastAsia="宋体" w:cs="宋体"/>
                <w:kern w:val="0"/>
                <w:sz w:val="24"/>
                <w:szCs w:val="24"/>
              </w:rPr>
            </w:pP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8A1E8EB">
            <w:pPr>
              <w:pStyle w:val="9"/>
              <w:keepNext w:val="0"/>
              <w:keepLines w:val="0"/>
              <w:widowControl/>
              <w:suppressLineNumbers w:val="0"/>
              <w:jc w:val="right"/>
              <w:rPr>
                <w:rFonts w:hint="eastAsia" w:ascii="宋体" w:hAnsi="宋体" w:eastAsia="宋体" w:cs="宋体"/>
                <w:kern w:val="0"/>
                <w:sz w:val="24"/>
                <w:szCs w:val="24"/>
              </w:rPr>
            </w:pP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979A385">
            <w:pPr>
              <w:pStyle w:val="9"/>
              <w:keepNext w:val="0"/>
              <w:keepLines w:val="0"/>
              <w:widowControl/>
              <w:suppressLineNumbers w:val="0"/>
              <w:jc w:val="right"/>
              <w:rPr>
                <w:rFonts w:hint="eastAsia" w:ascii="宋体" w:hAnsi="宋体" w:eastAsia="宋体" w:cs="宋体"/>
                <w:kern w:val="0"/>
                <w:sz w:val="24"/>
                <w:szCs w:val="24"/>
              </w:rPr>
            </w:pPr>
          </w:p>
        </w:tc>
        <w:tc>
          <w:tcPr>
            <w:tcW w:w="509" w:type="pct"/>
            <w:tcBorders>
              <w:top w:val="single" w:color="666666" w:sz="6" w:space="0"/>
              <w:left w:val="nil"/>
              <w:bottom w:val="single" w:color="666666" w:sz="6" w:space="0"/>
              <w:right w:val="single" w:color="666666" w:sz="6" w:space="0"/>
            </w:tcBorders>
            <w:shd w:val="clear" w:color="auto" w:fill="auto"/>
            <w:vAlign w:val="center"/>
          </w:tcPr>
          <w:p w14:paraId="7525013D">
            <w:pPr>
              <w:pStyle w:val="9"/>
              <w:keepNext w:val="0"/>
              <w:keepLines w:val="0"/>
              <w:widowControl/>
              <w:suppressLineNumbers w:val="0"/>
              <w:jc w:val="right"/>
              <w:rPr>
                <w:rFonts w:hint="eastAsia" w:ascii="宋体" w:hAnsi="宋体" w:eastAsia="宋体" w:cs="宋体"/>
                <w:kern w:val="0"/>
                <w:sz w:val="24"/>
                <w:szCs w:val="24"/>
              </w:rPr>
            </w:pPr>
          </w:p>
        </w:tc>
      </w:tr>
      <w:tr w14:paraId="4608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4A9153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政府性基金预算财政拨款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7E87436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02FA5C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3C63FC4D">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91EDAB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4F9E329">
            <w:pPr>
              <w:pStyle w:val="9"/>
              <w:keepNext w:val="0"/>
              <w:keepLines w:val="0"/>
              <w:widowControl/>
              <w:suppressLineNumbers w:val="0"/>
              <w:jc w:val="right"/>
              <w:rPr>
                <w:rFonts w:hint="eastAsia" w:ascii="宋体" w:hAnsi="宋体" w:eastAsia="宋体" w:cs="宋体"/>
                <w:kern w:val="0"/>
                <w:sz w:val="24"/>
                <w:szCs w:val="24"/>
              </w:rPr>
            </w:pPr>
          </w:p>
        </w:tc>
        <w:tc>
          <w:tcPr>
            <w:tcW w:w="475" w:type="pct"/>
            <w:tcBorders>
              <w:top w:val="single" w:color="666666" w:sz="6" w:space="0"/>
              <w:left w:val="nil"/>
              <w:bottom w:val="single" w:color="666666" w:sz="6" w:space="0"/>
              <w:right w:val="single" w:color="666666" w:sz="6" w:space="0"/>
            </w:tcBorders>
            <w:shd w:val="clear" w:color="auto" w:fill="auto"/>
            <w:vAlign w:val="center"/>
          </w:tcPr>
          <w:p w14:paraId="35733127">
            <w:pPr>
              <w:pStyle w:val="9"/>
              <w:keepNext w:val="0"/>
              <w:keepLines w:val="0"/>
              <w:widowControl/>
              <w:suppressLineNumbers w:val="0"/>
              <w:jc w:val="right"/>
              <w:rPr>
                <w:rFonts w:hint="eastAsia" w:ascii="宋体" w:hAnsi="宋体" w:eastAsia="宋体" w:cs="宋体"/>
                <w:kern w:val="0"/>
                <w:sz w:val="24"/>
                <w:szCs w:val="24"/>
              </w:rPr>
            </w:pP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C1DAD03">
            <w:pPr>
              <w:pStyle w:val="9"/>
              <w:keepNext w:val="0"/>
              <w:keepLines w:val="0"/>
              <w:widowControl/>
              <w:suppressLineNumbers w:val="0"/>
              <w:jc w:val="right"/>
              <w:rPr>
                <w:rFonts w:hint="eastAsia" w:ascii="宋体" w:hAnsi="宋体" w:eastAsia="宋体" w:cs="宋体"/>
                <w:kern w:val="0"/>
                <w:sz w:val="24"/>
                <w:szCs w:val="24"/>
              </w:rPr>
            </w:pPr>
          </w:p>
        </w:tc>
        <w:tc>
          <w:tcPr>
            <w:tcW w:w="509" w:type="pct"/>
            <w:tcBorders>
              <w:top w:val="single" w:color="666666" w:sz="6" w:space="0"/>
              <w:left w:val="nil"/>
              <w:bottom w:val="single" w:color="666666" w:sz="6" w:space="0"/>
              <w:right w:val="single" w:color="666666" w:sz="6" w:space="0"/>
            </w:tcBorders>
            <w:shd w:val="clear" w:color="auto" w:fill="auto"/>
            <w:vAlign w:val="center"/>
          </w:tcPr>
          <w:p w14:paraId="51287B61">
            <w:pPr>
              <w:pStyle w:val="9"/>
              <w:keepNext w:val="0"/>
              <w:keepLines w:val="0"/>
              <w:widowControl/>
              <w:suppressLineNumbers w:val="0"/>
              <w:jc w:val="right"/>
              <w:rPr>
                <w:rFonts w:hint="eastAsia" w:ascii="宋体" w:hAnsi="宋体" w:eastAsia="宋体" w:cs="宋体"/>
                <w:kern w:val="0"/>
                <w:sz w:val="24"/>
                <w:szCs w:val="24"/>
              </w:rPr>
            </w:pPr>
          </w:p>
        </w:tc>
      </w:tr>
      <w:tr w14:paraId="17F3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1F7D81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国有资本经营预算财政拨款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6BE81B9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535448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64335807">
            <w:pPr>
              <w:pStyle w:val="9"/>
              <w:keepNext w:val="0"/>
              <w:keepLines w:val="0"/>
              <w:widowControl/>
              <w:suppressLineNumbers w:val="0"/>
              <w:jc w:val="left"/>
              <w:rPr>
                <w:rFonts w:hint="eastAsia" w:ascii="宋体" w:hAnsi="宋体" w:eastAsia="宋体" w:cs="宋体"/>
                <w:kern w:val="0"/>
                <w:sz w:val="24"/>
                <w:szCs w:val="24"/>
              </w:rPr>
            </w:pP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35FA57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63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90D05B6">
            <w:pPr>
              <w:pStyle w:val="9"/>
              <w:keepNext w:val="0"/>
              <w:keepLines w:val="0"/>
              <w:widowControl/>
              <w:suppressLineNumbers w:val="0"/>
              <w:jc w:val="right"/>
              <w:rPr>
                <w:rFonts w:hint="eastAsia" w:ascii="宋体" w:hAnsi="宋体" w:eastAsia="宋体" w:cs="宋体"/>
                <w:kern w:val="0"/>
                <w:sz w:val="24"/>
                <w:szCs w:val="24"/>
              </w:rPr>
            </w:pP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CFFC0B3">
            <w:pPr>
              <w:pStyle w:val="9"/>
              <w:keepNext w:val="0"/>
              <w:keepLines w:val="0"/>
              <w:widowControl/>
              <w:suppressLineNumbers w:val="0"/>
              <w:jc w:val="right"/>
              <w:rPr>
                <w:rFonts w:hint="eastAsia" w:ascii="宋体" w:hAnsi="宋体" w:eastAsia="宋体" w:cs="宋体"/>
                <w:kern w:val="0"/>
                <w:sz w:val="24"/>
                <w:szCs w:val="24"/>
              </w:rPr>
            </w:pPr>
          </w:p>
        </w:tc>
        <w:tc>
          <w:tcPr>
            <w:tcW w:w="475" w:type="pct"/>
            <w:tcBorders>
              <w:top w:val="single" w:color="666666" w:sz="6" w:space="0"/>
              <w:left w:val="nil"/>
              <w:bottom w:val="single" w:color="666666" w:sz="6" w:space="0"/>
              <w:right w:val="single" w:color="666666" w:sz="6" w:space="0"/>
            </w:tcBorders>
            <w:shd w:val="clear" w:color="auto" w:fill="auto"/>
            <w:vAlign w:val="center"/>
          </w:tcPr>
          <w:p w14:paraId="48F482F0">
            <w:pPr>
              <w:pStyle w:val="9"/>
              <w:keepNext w:val="0"/>
              <w:keepLines w:val="0"/>
              <w:widowControl/>
              <w:suppressLineNumbers w:val="0"/>
              <w:jc w:val="right"/>
              <w:rPr>
                <w:rFonts w:hint="eastAsia" w:ascii="宋体" w:hAnsi="宋体" w:eastAsia="宋体" w:cs="宋体"/>
                <w:kern w:val="0"/>
                <w:sz w:val="24"/>
                <w:szCs w:val="24"/>
              </w:rPr>
            </w:pPr>
          </w:p>
        </w:tc>
        <w:tc>
          <w:tcPr>
            <w:tcW w:w="509" w:type="pct"/>
            <w:tcBorders>
              <w:top w:val="single" w:color="666666" w:sz="6" w:space="0"/>
              <w:left w:val="nil"/>
              <w:bottom w:val="single" w:color="666666" w:sz="6" w:space="0"/>
              <w:right w:val="single" w:color="666666" w:sz="6" w:space="0"/>
            </w:tcBorders>
            <w:shd w:val="clear" w:color="auto" w:fill="auto"/>
            <w:vAlign w:val="center"/>
          </w:tcPr>
          <w:p w14:paraId="1B5061BD">
            <w:pPr>
              <w:pStyle w:val="9"/>
              <w:keepNext w:val="0"/>
              <w:keepLines w:val="0"/>
              <w:widowControl/>
              <w:suppressLineNumbers w:val="0"/>
              <w:jc w:val="right"/>
              <w:rPr>
                <w:rFonts w:hint="eastAsia" w:ascii="宋体" w:hAnsi="宋体" w:eastAsia="宋体" w:cs="宋体"/>
                <w:kern w:val="0"/>
                <w:sz w:val="24"/>
                <w:szCs w:val="24"/>
              </w:rPr>
            </w:pPr>
          </w:p>
        </w:tc>
      </w:tr>
      <w:tr w14:paraId="76F6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89"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8A24B8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 xml:space="preserve">总计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017054A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32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04C4583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5298.94 </w:t>
            </w:r>
          </w:p>
        </w:tc>
        <w:tc>
          <w:tcPr>
            <w:tcW w:w="1172" w:type="pct"/>
            <w:tcBorders>
              <w:top w:val="single" w:color="666666" w:sz="6" w:space="0"/>
              <w:left w:val="nil"/>
              <w:bottom w:val="single" w:color="666666" w:sz="6" w:space="0"/>
              <w:right w:val="single" w:color="666666" w:sz="6" w:space="0"/>
            </w:tcBorders>
            <w:shd w:val="clear" w:color="auto" w:fill="auto"/>
            <w:vAlign w:val="center"/>
          </w:tcPr>
          <w:p w14:paraId="769C7F8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 xml:space="preserve">总计 </w:t>
            </w:r>
          </w:p>
        </w:tc>
        <w:tc>
          <w:tcPr>
            <w:tcW w:w="160" w:type="pct"/>
            <w:tcBorders>
              <w:top w:val="single" w:color="666666" w:sz="6" w:space="0"/>
              <w:left w:val="nil"/>
              <w:bottom w:val="single" w:color="666666" w:sz="6" w:space="0"/>
              <w:right w:val="single" w:color="666666" w:sz="6" w:space="0"/>
            </w:tcBorders>
            <w:shd w:val="clear" w:color="auto" w:fill="auto"/>
            <w:vAlign w:val="center"/>
          </w:tcPr>
          <w:p w14:paraId="7553F3B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72D7841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5298.94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67C9469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4591.74 </w:t>
            </w:r>
          </w:p>
        </w:tc>
        <w:tc>
          <w:tcPr>
            <w:tcW w:w="475" w:type="pct"/>
            <w:tcBorders>
              <w:top w:val="single" w:color="666666" w:sz="6" w:space="0"/>
              <w:left w:val="nil"/>
              <w:bottom w:val="single" w:color="666666" w:sz="6" w:space="0"/>
              <w:right w:val="single" w:color="666666" w:sz="6" w:space="0"/>
            </w:tcBorders>
            <w:shd w:val="clear" w:color="auto" w:fill="auto"/>
            <w:vAlign w:val="center"/>
          </w:tcPr>
          <w:p w14:paraId="18B4A84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707.20 </w:t>
            </w:r>
          </w:p>
        </w:tc>
        <w:tc>
          <w:tcPr>
            <w:tcW w:w="509" w:type="pct"/>
            <w:tcBorders>
              <w:top w:val="single" w:color="666666" w:sz="6" w:space="0"/>
              <w:left w:val="nil"/>
              <w:bottom w:val="single" w:color="666666" w:sz="6" w:space="0"/>
              <w:right w:val="single" w:color="666666" w:sz="6" w:space="0"/>
            </w:tcBorders>
            <w:shd w:val="clear" w:color="auto" w:fill="auto"/>
            <w:vAlign w:val="center"/>
          </w:tcPr>
          <w:p w14:paraId="37F3AB5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31C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14:paraId="747297B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14:paraId="0448F7DE">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08C390F">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426BD69">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BB58725">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65AC613">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51092D6E">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7AF8789">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371B65B">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0E78664">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7B81AF7">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5363"/>
        <w:gridCol w:w="3028"/>
        <w:gridCol w:w="3025"/>
        <w:gridCol w:w="3032"/>
      </w:tblGrid>
      <w:tr w14:paraId="0E13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14:paraId="4240AF9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一般公共预算财政拨款支出决算表 </w:t>
            </w:r>
          </w:p>
        </w:tc>
      </w:tr>
      <w:tr w14:paraId="7DA9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 w:type="pct"/>
            <w:tcBorders>
              <w:top w:val="nil"/>
              <w:left w:val="nil"/>
              <w:bottom w:val="nil"/>
              <w:right w:val="nil"/>
            </w:tcBorders>
            <w:shd w:val="clear" w:color="auto" w:fill="auto"/>
            <w:vAlign w:val="center"/>
          </w:tcPr>
          <w:p w14:paraId="55839D80">
            <w:pPr>
              <w:pStyle w:val="9"/>
              <w:keepNext w:val="0"/>
              <w:keepLines w:val="0"/>
              <w:widowControl/>
              <w:suppressLineNumbers w:val="0"/>
              <w:rPr>
                <w:rFonts w:hint="eastAsia" w:ascii="宋体" w:hAnsi="宋体" w:eastAsia="宋体" w:cs="宋体"/>
                <w:kern w:val="0"/>
                <w:sz w:val="24"/>
                <w:szCs w:val="24"/>
              </w:rPr>
            </w:pPr>
          </w:p>
        </w:tc>
        <w:tc>
          <w:tcPr>
            <w:tcW w:w="165" w:type="pct"/>
            <w:tcBorders>
              <w:top w:val="nil"/>
              <w:left w:val="nil"/>
              <w:bottom w:val="nil"/>
              <w:right w:val="nil"/>
            </w:tcBorders>
            <w:shd w:val="clear" w:color="auto" w:fill="auto"/>
            <w:vAlign w:val="center"/>
          </w:tcPr>
          <w:p w14:paraId="6F3D6516">
            <w:pPr>
              <w:pStyle w:val="9"/>
              <w:keepNext w:val="0"/>
              <w:keepLines w:val="0"/>
              <w:widowControl/>
              <w:suppressLineNumbers w:val="0"/>
              <w:rPr>
                <w:rFonts w:hint="eastAsia" w:ascii="宋体" w:hAnsi="宋体" w:eastAsia="宋体" w:cs="宋体"/>
                <w:kern w:val="0"/>
                <w:sz w:val="24"/>
                <w:szCs w:val="24"/>
              </w:rPr>
            </w:pPr>
          </w:p>
        </w:tc>
        <w:tc>
          <w:tcPr>
            <w:tcW w:w="165" w:type="pct"/>
            <w:tcBorders>
              <w:top w:val="nil"/>
              <w:left w:val="nil"/>
              <w:bottom w:val="nil"/>
              <w:right w:val="nil"/>
            </w:tcBorders>
            <w:shd w:val="clear" w:color="auto" w:fill="auto"/>
            <w:vAlign w:val="center"/>
          </w:tcPr>
          <w:p w14:paraId="624EC64C">
            <w:pPr>
              <w:pStyle w:val="9"/>
              <w:keepNext w:val="0"/>
              <w:keepLines w:val="0"/>
              <w:widowControl/>
              <w:suppressLineNumbers w:val="0"/>
              <w:rPr>
                <w:rFonts w:hint="eastAsia" w:ascii="宋体" w:hAnsi="宋体" w:eastAsia="宋体" w:cs="宋体"/>
                <w:kern w:val="0"/>
                <w:sz w:val="24"/>
                <w:szCs w:val="24"/>
              </w:rPr>
            </w:pPr>
          </w:p>
        </w:tc>
        <w:tc>
          <w:tcPr>
            <w:tcW w:w="1671" w:type="pct"/>
            <w:tcBorders>
              <w:top w:val="nil"/>
              <w:left w:val="nil"/>
              <w:bottom w:val="nil"/>
              <w:right w:val="nil"/>
            </w:tcBorders>
            <w:shd w:val="clear" w:color="auto" w:fill="auto"/>
            <w:vAlign w:val="center"/>
          </w:tcPr>
          <w:p w14:paraId="678DAACF">
            <w:pPr>
              <w:pStyle w:val="9"/>
              <w:keepNext w:val="0"/>
              <w:keepLines w:val="0"/>
              <w:widowControl/>
              <w:suppressLineNumbers w:val="0"/>
              <w:rPr>
                <w:rFonts w:hint="eastAsia" w:ascii="宋体" w:hAnsi="宋体" w:eastAsia="宋体" w:cs="宋体"/>
                <w:kern w:val="0"/>
                <w:sz w:val="24"/>
                <w:szCs w:val="24"/>
              </w:rPr>
            </w:pPr>
          </w:p>
        </w:tc>
        <w:tc>
          <w:tcPr>
            <w:tcW w:w="943" w:type="pct"/>
            <w:tcBorders>
              <w:top w:val="nil"/>
              <w:left w:val="nil"/>
              <w:bottom w:val="nil"/>
              <w:right w:val="nil"/>
            </w:tcBorders>
            <w:shd w:val="clear" w:color="auto" w:fill="auto"/>
            <w:vAlign w:val="center"/>
          </w:tcPr>
          <w:p w14:paraId="3681EACC">
            <w:pPr>
              <w:pStyle w:val="9"/>
              <w:keepNext w:val="0"/>
              <w:keepLines w:val="0"/>
              <w:widowControl/>
              <w:suppressLineNumbers w:val="0"/>
              <w:rPr>
                <w:rFonts w:hint="eastAsia" w:ascii="宋体" w:hAnsi="宋体" w:eastAsia="宋体" w:cs="宋体"/>
                <w:kern w:val="0"/>
                <w:sz w:val="24"/>
                <w:szCs w:val="24"/>
              </w:rPr>
            </w:pPr>
          </w:p>
        </w:tc>
        <w:tc>
          <w:tcPr>
            <w:tcW w:w="943" w:type="pct"/>
            <w:tcBorders>
              <w:top w:val="nil"/>
              <w:left w:val="nil"/>
              <w:bottom w:val="nil"/>
              <w:right w:val="nil"/>
            </w:tcBorders>
            <w:shd w:val="clear" w:color="auto" w:fill="auto"/>
            <w:vAlign w:val="center"/>
          </w:tcPr>
          <w:p w14:paraId="7AB462C5">
            <w:pPr>
              <w:pStyle w:val="9"/>
              <w:keepNext w:val="0"/>
              <w:keepLines w:val="0"/>
              <w:widowControl/>
              <w:suppressLineNumbers w:val="0"/>
              <w:rPr>
                <w:rFonts w:hint="eastAsia" w:ascii="宋体" w:hAnsi="宋体" w:eastAsia="宋体" w:cs="宋体"/>
                <w:kern w:val="0"/>
                <w:sz w:val="24"/>
                <w:szCs w:val="24"/>
              </w:rPr>
            </w:pPr>
          </w:p>
        </w:tc>
        <w:tc>
          <w:tcPr>
            <w:tcW w:w="943" w:type="pct"/>
            <w:tcBorders>
              <w:top w:val="nil"/>
              <w:left w:val="nil"/>
              <w:bottom w:val="nil"/>
              <w:right w:val="nil"/>
            </w:tcBorders>
            <w:shd w:val="clear" w:color="auto" w:fill="auto"/>
            <w:vAlign w:val="center"/>
          </w:tcPr>
          <w:p w14:paraId="4402408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公开05表 </w:t>
            </w:r>
          </w:p>
        </w:tc>
      </w:tr>
      <w:tr w14:paraId="6D2A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12" w:type="pct"/>
            <w:gridSpan w:val="5"/>
            <w:tcBorders>
              <w:top w:val="nil"/>
              <w:left w:val="nil"/>
              <w:bottom w:val="nil"/>
              <w:right w:val="nil"/>
            </w:tcBorders>
            <w:shd w:val="clear" w:color="auto" w:fill="auto"/>
            <w:vAlign w:val="center"/>
          </w:tcPr>
          <w:p w14:paraId="1048C26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943" w:type="pct"/>
            <w:tcBorders>
              <w:top w:val="nil"/>
              <w:left w:val="nil"/>
              <w:bottom w:val="single" w:color="666666" w:sz="6" w:space="0"/>
              <w:right w:val="nil"/>
            </w:tcBorders>
            <w:shd w:val="clear" w:color="auto" w:fill="auto"/>
            <w:vAlign w:val="center"/>
          </w:tcPr>
          <w:p w14:paraId="600CF913">
            <w:pPr>
              <w:pStyle w:val="9"/>
              <w:keepNext w:val="0"/>
              <w:keepLines w:val="0"/>
              <w:widowControl/>
              <w:suppressLineNumbers w:val="0"/>
              <w:rPr>
                <w:rFonts w:hint="eastAsia" w:ascii="宋体" w:hAnsi="宋体" w:eastAsia="宋体" w:cs="宋体"/>
                <w:kern w:val="0"/>
                <w:sz w:val="24"/>
                <w:szCs w:val="24"/>
              </w:rPr>
            </w:pPr>
          </w:p>
        </w:tc>
        <w:tc>
          <w:tcPr>
            <w:tcW w:w="943" w:type="pct"/>
            <w:tcBorders>
              <w:top w:val="nil"/>
              <w:left w:val="nil"/>
              <w:bottom w:val="single" w:color="666666" w:sz="6" w:space="0"/>
              <w:right w:val="nil"/>
            </w:tcBorders>
            <w:shd w:val="clear" w:color="auto" w:fill="auto"/>
            <w:vAlign w:val="center"/>
          </w:tcPr>
          <w:p w14:paraId="45BC60C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金额单位：万元 </w:t>
            </w:r>
          </w:p>
        </w:tc>
      </w:tr>
      <w:tr w14:paraId="480F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68"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4BB06AE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2830" w:type="pct"/>
            <w:gridSpan w:val="3"/>
            <w:tcBorders>
              <w:top w:val="single" w:color="666666" w:sz="6" w:space="0"/>
              <w:left w:val="nil"/>
              <w:bottom w:val="single" w:color="666666" w:sz="6" w:space="0"/>
              <w:right w:val="single" w:color="666666" w:sz="6" w:space="0"/>
            </w:tcBorders>
            <w:shd w:val="clear" w:color="auto" w:fill="auto"/>
            <w:vAlign w:val="center"/>
          </w:tcPr>
          <w:p w14:paraId="4D7DEB7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本年支出 </w:t>
            </w:r>
          </w:p>
        </w:tc>
      </w:tr>
      <w:tr w14:paraId="60C6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vMerge w:val="restart"/>
            <w:tcBorders>
              <w:top w:val="nil"/>
              <w:left w:val="single" w:color="666666" w:sz="6" w:space="0"/>
              <w:bottom w:val="single" w:color="666666" w:sz="6" w:space="0"/>
              <w:right w:val="single" w:color="666666" w:sz="6" w:space="0"/>
            </w:tcBorders>
            <w:shd w:val="clear" w:color="auto" w:fill="auto"/>
            <w:vAlign w:val="center"/>
          </w:tcPr>
          <w:p w14:paraId="2529705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科目代码 </w:t>
            </w:r>
          </w:p>
        </w:tc>
        <w:tc>
          <w:tcPr>
            <w:tcW w:w="0" w:type="pct"/>
            <w:vMerge w:val="restart"/>
            <w:tcBorders>
              <w:top w:val="nil"/>
              <w:left w:val="nil"/>
              <w:bottom w:val="single" w:color="666666" w:sz="6" w:space="0"/>
              <w:right w:val="single" w:color="666666" w:sz="6" w:space="0"/>
            </w:tcBorders>
            <w:shd w:val="clear" w:color="auto" w:fill="auto"/>
            <w:vAlign w:val="center"/>
          </w:tcPr>
          <w:p w14:paraId="7B3813D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11ADA24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小计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792B4F0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4D6486F0">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项目支出 </w:t>
            </w:r>
          </w:p>
        </w:tc>
      </w:tr>
      <w:tr w14:paraId="3061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682C4684">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602D26DA">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64BF5E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374AB7C">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908F50A">
            <w:pPr>
              <w:rPr>
                <w:rFonts w:hint="default" w:ascii="Times New Roman" w:hAnsi="Times New Roman" w:cs="Times New Roman"/>
                <w:sz w:val="20"/>
                <w:szCs w:val="20"/>
              </w:rPr>
            </w:pPr>
          </w:p>
        </w:tc>
      </w:tr>
      <w:tr w14:paraId="1D45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2E6E4D84">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2DD19BB0">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EFDDF50">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721D164">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7C4FDC9">
            <w:pPr>
              <w:rPr>
                <w:rFonts w:hint="default" w:ascii="Times New Roman" w:hAnsi="Times New Roman" w:cs="Times New Roman"/>
                <w:sz w:val="20"/>
                <w:szCs w:val="20"/>
              </w:rPr>
            </w:pPr>
          </w:p>
        </w:tc>
      </w:tr>
      <w:tr w14:paraId="00B2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68"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751D74E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138DC9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5F5657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15D2D1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r>
      <w:tr w14:paraId="2E98C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68"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1683E8A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EFAA9D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4591.74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43C6F6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3186.20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3B727C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1405.54 </w:t>
            </w:r>
          </w:p>
        </w:tc>
      </w:tr>
      <w:tr w14:paraId="19D1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96F7AF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253BC16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一般公共服务支出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7D00DB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26.68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BDC7E3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D457A5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r>
      <w:tr w14:paraId="4C7D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CCB539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1D5DDAD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人大事务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50411C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792BE5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B8F5EF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r>
      <w:tr w14:paraId="3EEF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E1C485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2010101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2EC7CD3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72F81E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A172EB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6E4ED4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25.80 </w:t>
            </w:r>
          </w:p>
        </w:tc>
      </w:tr>
      <w:tr w14:paraId="6B11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36BE2E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20103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0F70FF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政府办公厅（室）及相关机构事务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5417A4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2052C9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9EA189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E92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90361C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2010301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7EBFA0F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32B67A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929E4B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0.88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CD0A9C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6C1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66B000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79371B5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科学技术支出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E687D0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DFB4F1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B5E8DC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r>
      <w:tr w14:paraId="3A99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3AAD41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151C5D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其他科学技术支出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EFAC6E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921A6C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AA0B10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r>
      <w:tr w14:paraId="28B6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DE84F4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2069999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26B2AE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其他科学技术支出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554371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76884E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01075A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9.86 </w:t>
            </w:r>
          </w:p>
        </w:tc>
      </w:tr>
      <w:tr w14:paraId="7CC3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9EEE2D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774DA04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文化旅游体育与传媒支出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885EBF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D7261B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FCA81D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r>
      <w:tr w14:paraId="21E7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2F8943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116CB6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其他文化旅游体育与传媒支出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9374C5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9B17D6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FDC216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r>
      <w:tr w14:paraId="57AF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4CA0F4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2079999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CFB732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其他文化旅游体育与传媒支出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04CF99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9B464E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2BB636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16.00 </w:t>
            </w:r>
          </w:p>
        </w:tc>
      </w:tr>
      <w:tr w14:paraId="4519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05E7BB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DA8FC7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社会保障和就业支出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A2508D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CE0F13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295.36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CC2DF8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6A6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54870D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20805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D0AC9B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行政事业单位养老支出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90F996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DE11ED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9899AF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AD4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F09A0A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2080505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7015B02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机关事业单位基本养老保险缴费支出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682147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6F755A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268.75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3623F2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E48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8DB2E8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20808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4C9694B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抚恤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4B88D7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E86930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EEDCEF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075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881B27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2080801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6E83D34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死亡抚恤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019F5C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5483AB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3892C7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87F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731047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998384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其他社会保障和就业支出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A12113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85181F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E34AB6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EFC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EF06EB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2089999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36C68FC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其他社会保障和就业支出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28FE67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7A7CB1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16.38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7C2D74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13E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5A38DD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67D11FD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卫生健康支出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4FCA8E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35CA97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681E25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07B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9402E3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21011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2F47620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行政事业单位医疗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3BE6E7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3A27CA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5AB81E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E2BF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D52D93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2101101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6BF9656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行政单位医疗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30C1E4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A3528F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145.47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059CF0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861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0A17FB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04A9A15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节能环保支出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23C4FC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8BEFE8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BDB815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r>
      <w:tr w14:paraId="489A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844F85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21103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6B9EE50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污染防治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CF1BC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08F7C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11EFE9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r>
      <w:tr w14:paraId="2193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74E7B6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2110302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2BEC546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水体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54875D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162AB8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2AE1C2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70.00 </w:t>
            </w:r>
          </w:p>
        </w:tc>
      </w:tr>
      <w:tr w14:paraId="3214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62A7E6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3126769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315FE1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3975.47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800482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2741.59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468896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1233.88 </w:t>
            </w:r>
          </w:p>
        </w:tc>
      </w:tr>
      <w:tr w14:paraId="2ABC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3E6AB3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337D4AE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城乡社区管理事务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4E32CA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3305.99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34C925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2741.02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2C2C2D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564.97 </w:t>
            </w:r>
          </w:p>
        </w:tc>
      </w:tr>
      <w:tr w14:paraId="527E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6565C6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377EF9E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797EE0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76.47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4D7227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244A02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76.47 </w:t>
            </w:r>
          </w:p>
        </w:tc>
      </w:tr>
      <w:tr w14:paraId="167E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477C00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2120104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586426C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城管执法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AC87FE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3050.84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5BE361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2681.82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82EF8B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369.02 </w:t>
            </w:r>
          </w:p>
        </w:tc>
      </w:tr>
      <w:tr w14:paraId="1072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0B1026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2120199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30433E0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其他城乡社区管理事务支出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E01F38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178.68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489523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59.20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34B608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119.48 </w:t>
            </w:r>
          </w:p>
        </w:tc>
      </w:tr>
      <w:tr w14:paraId="4535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127FB55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21203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45D9D8B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城乡社区公共设施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C78360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08E1EA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E293FF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r>
      <w:tr w14:paraId="48AB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5F3B75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2120399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3C0EBA3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其他城乡社区公共设施支出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A8AC15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D20002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650ED1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9.60 </w:t>
            </w:r>
          </w:p>
        </w:tc>
      </w:tr>
      <w:tr w14:paraId="4A7E0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BAC6F6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3D93C8B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E5D667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659.88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940F81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555F97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659.31 </w:t>
            </w:r>
          </w:p>
        </w:tc>
      </w:tr>
      <w:tr w14:paraId="7FF2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AA8D38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2129999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009B80B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其他城乡社区支出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A0E9BB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659.88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FD2B14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1B0217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659.31 </w:t>
            </w:r>
          </w:p>
        </w:tc>
      </w:tr>
      <w:tr w14:paraId="5A1A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F3E5BF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75788BB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交通运输支出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61EECA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8BFEF2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550C4B7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EBF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448911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1517A97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公路水路运输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FE757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C358D1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D2CF81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A66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562F0A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2140101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3C1E874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行政运行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73630B4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1B6A4F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0.57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D3CE9E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63F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FDE7BE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7618A90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1B8AA30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C77FCE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2.34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179457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50.00 </w:t>
            </w:r>
          </w:p>
        </w:tc>
      </w:tr>
      <w:tr w14:paraId="586A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4A70096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4B6D825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6C5507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029ED57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2.34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21CF49C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50.00 </w:t>
            </w:r>
          </w:p>
        </w:tc>
      </w:tr>
      <w:tr w14:paraId="7272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CB9A63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2299999 </w:t>
            </w:r>
          </w:p>
        </w:tc>
        <w:tc>
          <w:tcPr>
            <w:tcW w:w="1671" w:type="pct"/>
            <w:tcBorders>
              <w:top w:val="single" w:color="666666" w:sz="6" w:space="0"/>
              <w:left w:val="nil"/>
              <w:bottom w:val="single" w:color="666666" w:sz="6" w:space="0"/>
              <w:right w:val="single" w:color="666666" w:sz="6" w:space="0"/>
            </w:tcBorders>
            <w:shd w:val="clear" w:color="auto" w:fill="auto"/>
            <w:vAlign w:val="center"/>
          </w:tcPr>
          <w:p w14:paraId="298D8D8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6C69AE4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52.34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317F044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2.34 </w:t>
            </w:r>
          </w:p>
        </w:tc>
        <w:tc>
          <w:tcPr>
            <w:tcW w:w="943" w:type="pct"/>
            <w:tcBorders>
              <w:top w:val="single" w:color="666666" w:sz="6" w:space="0"/>
              <w:left w:val="nil"/>
              <w:bottom w:val="single" w:color="666666" w:sz="6" w:space="0"/>
              <w:right w:val="single" w:color="666666" w:sz="6" w:space="0"/>
            </w:tcBorders>
            <w:shd w:val="clear" w:color="auto" w:fill="auto"/>
            <w:vAlign w:val="center"/>
          </w:tcPr>
          <w:p w14:paraId="45735BD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50.00 </w:t>
            </w:r>
          </w:p>
        </w:tc>
      </w:tr>
      <w:tr w14:paraId="00E3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14:paraId="7381E72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注：本表反映部门本年度一般公共预算财政拨款支出情况。本表金额转换为万元时，因四舍五入可能存在尾数误差。 </w:t>
            </w:r>
          </w:p>
        </w:tc>
      </w:tr>
    </w:tbl>
    <w:p w14:paraId="5F79698B">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9B0A1A2">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748C606">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7B3485D">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C3CAA00">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9207958">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7512B04">
      <w:pPr>
        <w:pStyle w:val="9"/>
        <w:keepNext w:val="0"/>
        <w:keepLines w:val="0"/>
        <w:widowControl/>
        <w:suppressLineNumbers w:val="0"/>
        <w:rPr>
          <w:rFonts w:hint="eastAsia" w:ascii="宋体" w:hAnsi="宋体" w:eastAsia="宋体" w:cs="宋体"/>
          <w:kern w:val="0"/>
          <w:sz w:val="24"/>
          <w:szCs w:val="24"/>
        </w:rPr>
      </w:pPr>
    </w:p>
    <w:p w14:paraId="3A474D69">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7"/>
        <w:gridCol w:w="3381"/>
        <w:gridCol w:w="1193"/>
        <w:gridCol w:w="924"/>
        <w:gridCol w:w="2406"/>
        <w:gridCol w:w="1193"/>
        <w:gridCol w:w="917"/>
        <w:gridCol w:w="3833"/>
        <w:gridCol w:w="1274"/>
      </w:tblGrid>
      <w:tr w14:paraId="1080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14:paraId="2B38969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一般公共预算财政拨款基本支出决算明细表 </w:t>
            </w:r>
          </w:p>
        </w:tc>
      </w:tr>
      <w:tr w14:paraId="1C73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nil"/>
              <w:left w:val="nil"/>
              <w:bottom w:val="nil"/>
              <w:right w:val="nil"/>
            </w:tcBorders>
            <w:shd w:val="clear" w:color="auto" w:fill="auto"/>
            <w:vAlign w:val="center"/>
          </w:tcPr>
          <w:p w14:paraId="196CA389">
            <w:pPr>
              <w:pStyle w:val="9"/>
              <w:keepNext w:val="0"/>
              <w:keepLines w:val="0"/>
              <w:widowControl/>
              <w:suppressLineNumbers w:val="0"/>
              <w:rPr>
                <w:rFonts w:hint="eastAsia" w:ascii="宋体" w:hAnsi="宋体" w:eastAsia="宋体" w:cs="宋体"/>
                <w:kern w:val="0"/>
                <w:sz w:val="24"/>
                <w:szCs w:val="24"/>
              </w:rPr>
            </w:pPr>
          </w:p>
        </w:tc>
        <w:tc>
          <w:tcPr>
            <w:tcW w:w="1054" w:type="pct"/>
            <w:tcBorders>
              <w:top w:val="nil"/>
              <w:left w:val="nil"/>
              <w:bottom w:val="nil"/>
              <w:right w:val="nil"/>
            </w:tcBorders>
            <w:shd w:val="clear" w:color="auto" w:fill="auto"/>
            <w:vAlign w:val="center"/>
          </w:tcPr>
          <w:p w14:paraId="4FD94259">
            <w:pPr>
              <w:pStyle w:val="9"/>
              <w:keepNext w:val="0"/>
              <w:keepLines w:val="0"/>
              <w:widowControl/>
              <w:suppressLineNumbers w:val="0"/>
              <w:rPr>
                <w:rFonts w:hint="eastAsia" w:ascii="宋体" w:hAnsi="宋体" w:eastAsia="宋体" w:cs="宋体"/>
                <w:kern w:val="0"/>
                <w:sz w:val="24"/>
                <w:szCs w:val="24"/>
              </w:rPr>
            </w:pPr>
          </w:p>
        </w:tc>
        <w:tc>
          <w:tcPr>
            <w:tcW w:w="372" w:type="pct"/>
            <w:tcBorders>
              <w:top w:val="nil"/>
              <w:left w:val="nil"/>
              <w:bottom w:val="nil"/>
              <w:right w:val="nil"/>
            </w:tcBorders>
            <w:shd w:val="clear" w:color="auto" w:fill="auto"/>
            <w:vAlign w:val="center"/>
          </w:tcPr>
          <w:p w14:paraId="2AD0F911">
            <w:pPr>
              <w:pStyle w:val="9"/>
              <w:keepNext w:val="0"/>
              <w:keepLines w:val="0"/>
              <w:widowControl/>
              <w:suppressLineNumbers w:val="0"/>
              <w:rPr>
                <w:rFonts w:hint="eastAsia" w:ascii="宋体" w:hAnsi="宋体" w:eastAsia="宋体" w:cs="宋体"/>
                <w:kern w:val="0"/>
                <w:sz w:val="24"/>
                <w:szCs w:val="24"/>
              </w:rPr>
            </w:pPr>
          </w:p>
        </w:tc>
        <w:tc>
          <w:tcPr>
            <w:tcW w:w="286" w:type="pct"/>
            <w:tcBorders>
              <w:top w:val="nil"/>
              <w:left w:val="nil"/>
              <w:bottom w:val="nil"/>
              <w:right w:val="nil"/>
            </w:tcBorders>
            <w:shd w:val="clear" w:color="auto" w:fill="auto"/>
            <w:vAlign w:val="center"/>
          </w:tcPr>
          <w:p w14:paraId="497D381E">
            <w:pPr>
              <w:pStyle w:val="9"/>
              <w:keepNext w:val="0"/>
              <w:keepLines w:val="0"/>
              <w:widowControl/>
              <w:suppressLineNumbers w:val="0"/>
              <w:rPr>
                <w:rFonts w:hint="eastAsia" w:ascii="宋体" w:hAnsi="宋体" w:eastAsia="宋体" w:cs="宋体"/>
                <w:kern w:val="0"/>
                <w:sz w:val="24"/>
                <w:szCs w:val="24"/>
              </w:rPr>
            </w:pPr>
          </w:p>
        </w:tc>
        <w:tc>
          <w:tcPr>
            <w:tcW w:w="750" w:type="pct"/>
            <w:tcBorders>
              <w:top w:val="nil"/>
              <w:left w:val="nil"/>
              <w:bottom w:val="nil"/>
              <w:right w:val="nil"/>
            </w:tcBorders>
            <w:shd w:val="clear" w:color="auto" w:fill="auto"/>
            <w:vAlign w:val="center"/>
          </w:tcPr>
          <w:p w14:paraId="72378B95">
            <w:pPr>
              <w:pStyle w:val="9"/>
              <w:keepNext w:val="0"/>
              <w:keepLines w:val="0"/>
              <w:widowControl/>
              <w:suppressLineNumbers w:val="0"/>
              <w:rPr>
                <w:rFonts w:hint="eastAsia" w:ascii="宋体" w:hAnsi="宋体" w:eastAsia="宋体" w:cs="宋体"/>
                <w:kern w:val="0"/>
                <w:sz w:val="24"/>
                <w:szCs w:val="24"/>
              </w:rPr>
            </w:pPr>
          </w:p>
        </w:tc>
        <w:tc>
          <w:tcPr>
            <w:tcW w:w="372" w:type="pct"/>
            <w:tcBorders>
              <w:top w:val="nil"/>
              <w:left w:val="nil"/>
              <w:bottom w:val="nil"/>
              <w:right w:val="nil"/>
            </w:tcBorders>
            <w:shd w:val="clear" w:color="auto" w:fill="auto"/>
            <w:vAlign w:val="center"/>
          </w:tcPr>
          <w:p w14:paraId="5D6CD434">
            <w:pPr>
              <w:pStyle w:val="9"/>
              <w:keepNext w:val="0"/>
              <w:keepLines w:val="0"/>
              <w:widowControl/>
              <w:suppressLineNumbers w:val="0"/>
              <w:rPr>
                <w:rFonts w:hint="eastAsia" w:ascii="宋体" w:hAnsi="宋体" w:eastAsia="宋体" w:cs="宋体"/>
                <w:kern w:val="0"/>
                <w:sz w:val="24"/>
                <w:szCs w:val="24"/>
              </w:rPr>
            </w:pPr>
          </w:p>
        </w:tc>
        <w:tc>
          <w:tcPr>
            <w:tcW w:w="286" w:type="pct"/>
            <w:tcBorders>
              <w:top w:val="nil"/>
              <w:left w:val="nil"/>
              <w:bottom w:val="nil"/>
              <w:right w:val="nil"/>
            </w:tcBorders>
            <w:shd w:val="clear" w:color="auto" w:fill="auto"/>
            <w:vAlign w:val="center"/>
          </w:tcPr>
          <w:p w14:paraId="477EB6C7">
            <w:pPr>
              <w:pStyle w:val="9"/>
              <w:keepNext w:val="0"/>
              <w:keepLines w:val="0"/>
              <w:widowControl/>
              <w:suppressLineNumbers w:val="0"/>
              <w:rPr>
                <w:rFonts w:hint="eastAsia" w:ascii="宋体" w:hAnsi="宋体" w:eastAsia="宋体" w:cs="宋体"/>
                <w:kern w:val="0"/>
                <w:sz w:val="24"/>
                <w:szCs w:val="24"/>
              </w:rPr>
            </w:pPr>
          </w:p>
        </w:tc>
        <w:tc>
          <w:tcPr>
            <w:tcW w:w="1195" w:type="pct"/>
            <w:tcBorders>
              <w:top w:val="nil"/>
              <w:left w:val="nil"/>
              <w:bottom w:val="nil"/>
              <w:right w:val="nil"/>
            </w:tcBorders>
            <w:shd w:val="clear" w:color="auto" w:fill="auto"/>
            <w:vAlign w:val="center"/>
          </w:tcPr>
          <w:p w14:paraId="392C02AB">
            <w:pPr>
              <w:pStyle w:val="9"/>
              <w:keepNext w:val="0"/>
              <w:keepLines w:val="0"/>
              <w:widowControl/>
              <w:suppressLineNumbers w:val="0"/>
              <w:rPr>
                <w:rFonts w:hint="eastAsia" w:ascii="宋体" w:hAnsi="宋体" w:eastAsia="宋体" w:cs="宋体"/>
                <w:kern w:val="0"/>
                <w:sz w:val="24"/>
                <w:szCs w:val="24"/>
              </w:rPr>
            </w:pPr>
          </w:p>
        </w:tc>
        <w:tc>
          <w:tcPr>
            <w:tcW w:w="395" w:type="pct"/>
            <w:tcBorders>
              <w:top w:val="nil"/>
              <w:left w:val="nil"/>
              <w:bottom w:val="nil"/>
              <w:right w:val="nil"/>
            </w:tcBorders>
            <w:shd w:val="clear" w:color="auto" w:fill="auto"/>
            <w:vAlign w:val="center"/>
          </w:tcPr>
          <w:p w14:paraId="3704D46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18"/>
                <w:szCs w:val="18"/>
              </w:rPr>
              <w:t xml:space="preserve">公开06表 </w:t>
            </w:r>
          </w:p>
        </w:tc>
      </w:tr>
      <w:tr w14:paraId="1C99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000" w:type="pct"/>
            <w:gridSpan w:val="4"/>
            <w:tcBorders>
              <w:top w:val="nil"/>
              <w:left w:val="nil"/>
              <w:bottom w:val="nil"/>
              <w:right w:val="nil"/>
            </w:tcBorders>
            <w:shd w:val="clear" w:color="auto" w:fill="auto"/>
            <w:vAlign w:val="center"/>
          </w:tcPr>
          <w:p w14:paraId="07768F9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750" w:type="pct"/>
            <w:tcBorders>
              <w:top w:val="nil"/>
              <w:left w:val="nil"/>
              <w:bottom w:val="single" w:color="666666" w:sz="6" w:space="0"/>
              <w:right w:val="nil"/>
            </w:tcBorders>
            <w:shd w:val="clear" w:color="auto" w:fill="auto"/>
            <w:vAlign w:val="center"/>
          </w:tcPr>
          <w:p w14:paraId="3650845E">
            <w:pPr>
              <w:pStyle w:val="9"/>
              <w:keepNext w:val="0"/>
              <w:keepLines w:val="0"/>
              <w:widowControl/>
              <w:suppressLineNumbers w:val="0"/>
              <w:rPr>
                <w:rFonts w:hint="eastAsia" w:ascii="宋体" w:hAnsi="宋体" w:eastAsia="宋体" w:cs="宋体"/>
                <w:kern w:val="0"/>
                <w:sz w:val="24"/>
                <w:szCs w:val="24"/>
              </w:rPr>
            </w:pPr>
          </w:p>
        </w:tc>
        <w:tc>
          <w:tcPr>
            <w:tcW w:w="372" w:type="pct"/>
            <w:tcBorders>
              <w:top w:val="nil"/>
              <w:left w:val="nil"/>
              <w:bottom w:val="single" w:color="666666" w:sz="6" w:space="0"/>
              <w:right w:val="nil"/>
            </w:tcBorders>
            <w:shd w:val="clear" w:color="auto" w:fill="auto"/>
            <w:vAlign w:val="center"/>
          </w:tcPr>
          <w:p w14:paraId="0EECC51E">
            <w:pPr>
              <w:pStyle w:val="9"/>
              <w:keepNext w:val="0"/>
              <w:keepLines w:val="0"/>
              <w:widowControl/>
              <w:suppressLineNumbers w:val="0"/>
              <w:rPr>
                <w:rFonts w:hint="eastAsia" w:ascii="宋体" w:hAnsi="宋体" w:eastAsia="宋体" w:cs="宋体"/>
                <w:kern w:val="0"/>
                <w:sz w:val="24"/>
                <w:szCs w:val="24"/>
              </w:rPr>
            </w:pPr>
          </w:p>
        </w:tc>
        <w:tc>
          <w:tcPr>
            <w:tcW w:w="286" w:type="pct"/>
            <w:tcBorders>
              <w:top w:val="nil"/>
              <w:left w:val="nil"/>
              <w:bottom w:val="single" w:color="666666" w:sz="6" w:space="0"/>
              <w:right w:val="nil"/>
            </w:tcBorders>
            <w:shd w:val="clear" w:color="auto" w:fill="auto"/>
            <w:vAlign w:val="center"/>
          </w:tcPr>
          <w:p w14:paraId="42B6EE1C">
            <w:pPr>
              <w:pStyle w:val="9"/>
              <w:keepNext w:val="0"/>
              <w:keepLines w:val="0"/>
              <w:widowControl/>
              <w:suppressLineNumbers w:val="0"/>
              <w:rPr>
                <w:rFonts w:hint="eastAsia" w:ascii="宋体" w:hAnsi="宋体" w:eastAsia="宋体" w:cs="宋体"/>
                <w:kern w:val="0"/>
                <w:sz w:val="24"/>
                <w:szCs w:val="24"/>
              </w:rPr>
            </w:pPr>
          </w:p>
        </w:tc>
        <w:tc>
          <w:tcPr>
            <w:tcW w:w="1195" w:type="pct"/>
            <w:tcBorders>
              <w:top w:val="nil"/>
              <w:left w:val="nil"/>
              <w:bottom w:val="single" w:color="666666" w:sz="6" w:space="0"/>
              <w:right w:val="nil"/>
            </w:tcBorders>
            <w:shd w:val="clear" w:color="auto" w:fill="auto"/>
            <w:vAlign w:val="center"/>
          </w:tcPr>
          <w:p w14:paraId="437BA899">
            <w:pPr>
              <w:pStyle w:val="9"/>
              <w:keepNext w:val="0"/>
              <w:keepLines w:val="0"/>
              <w:widowControl/>
              <w:suppressLineNumbers w:val="0"/>
              <w:rPr>
                <w:rFonts w:hint="eastAsia" w:ascii="宋体" w:hAnsi="宋体" w:eastAsia="宋体" w:cs="宋体"/>
                <w:kern w:val="0"/>
                <w:sz w:val="24"/>
                <w:szCs w:val="24"/>
              </w:rPr>
            </w:pPr>
          </w:p>
        </w:tc>
        <w:tc>
          <w:tcPr>
            <w:tcW w:w="395" w:type="pct"/>
            <w:tcBorders>
              <w:top w:val="nil"/>
              <w:left w:val="nil"/>
              <w:bottom w:val="single" w:color="666666" w:sz="6" w:space="0"/>
              <w:right w:val="nil"/>
            </w:tcBorders>
            <w:shd w:val="clear" w:color="auto" w:fill="auto"/>
            <w:vAlign w:val="center"/>
          </w:tcPr>
          <w:p w14:paraId="2759F6D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18"/>
                <w:szCs w:val="18"/>
              </w:rPr>
              <w:t xml:space="preserve">金额单位：万元 </w:t>
            </w:r>
          </w:p>
        </w:tc>
      </w:tr>
      <w:tr w14:paraId="5B54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597A9C2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人员经费 </w:t>
            </w:r>
          </w:p>
        </w:tc>
        <w:tc>
          <w:tcPr>
            <w:tcW w:w="3286" w:type="pct"/>
            <w:gridSpan w:val="6"/>
            <w:tcBorders>
              <w:top w:val="single" w:color="666666" w:sz="6" w:space="0"/>
              <w:left w:val="nil"/>
              <w:bottom w:val="single" w:color="666666" w:sz="6" w:space="0"/>
              <w:right w:val="single" w:color="666666" w:sz="6" w:space="0"/>
            </w:tcBorders>
            <w:shd w:val="clear" w:color="auto" w:fill="auto"/>
            <w:vAlign w:val="center"/>
          </w:tcPr>
          <w:p w14:paraId="11974DC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公用经费 </w:t>
            </w:r>
          </w:p>
        </w:tc>
      </w:tr>
      <w:tr w14:paraId="4CA2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14:paraId="611C94D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科目代码 </w:t>
            </w:r>
          </w:p>
        </w:tc>
        <w:tc>
          <w:tcPr>
            <w:tcW w:w="0" w:type="pct"/>
            <w:vMerge w:val="restart"/>
            <w:tcBorders>
              <w:top w:val="nil"/>
              <w:left w:val="nil"/>
              <w:bottom w:val="single" w:color="666666" w:sz="6" w:space="0"/>
              <w:right w:val="single" w:color="666666" w:sz="6" w:space="0"/>
            </w:tcBorders>
            <w:shd w:val="clear" w:color="auto" w:fill="auto"/>
            <w:vAlign w:val="center"/>
          </w:tcPr>
          <w:p w14:paraId="10E3DFE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75CCCAC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决算数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0C540D4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科目代码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1CFCB5E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33725E41">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决算数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1BC396E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科目代码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23F9966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5E36D29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决算数 </w:t>
            </w:r>
          </w:p>
        </w:tc>
      </w:tr>
      <w:tr w14:paraId="5802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14:paraId="6E53314D">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5F1162A7">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7589FED">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00907DA4">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380401F">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101DC93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02B8CB1C">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84BFC02">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C2840C5">
            <w:pPr>
              <w:rPr>
                <w:rFonts w:hint="default" w:ascii="Times New Roman" w:hAnsi="Times New Roman" w:cs="Times New Roman"/>
                <w:sz w:val="20"/>
                <w:szCs w:val="20"/>
              </w:rPr>
            </w:pPr>
          </w:p>
        </w:tc>
      </w:tr>
      <w:tr w14:paraId="44C1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7E00397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0B5E15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工资福利支出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62BE144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2944.36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8BA75F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2C2F6CC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商品和服务支出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B4C016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209.03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29B1A0A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307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51365F3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债务利息及费用支出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5AB1333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4CB9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BFAB86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30101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1F3CD7F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基本工资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34CCB30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1068.32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7F0424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30201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370C535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办公费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088EC44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13.37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8519D9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30701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693186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国内债务付息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39F2576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D3D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BF0A8E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30102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639A480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津贴补贴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D4087D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560.55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B22278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30202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09738B8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印刷费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C10146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11.56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5F08725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30702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1894CB3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国外债务付息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7C6D353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94B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DF1E28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30103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3D2B030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奖金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CD2AE9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647.80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12C664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30203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68177E4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咨询费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5AA3D2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7DD0FF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557F4A5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资本性支出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7E50E30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6.37 </w:t>
            </w:r>
          </w:p>
        </w:tc>
      </w:tr>
      <w:tr w14:paraId="0E7B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EA1EB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30106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2A7C5F3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伙食补助费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DA5C36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ABA733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30204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38D697E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手续费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C5E078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2FBD146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31001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2403646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房屋建筑物购建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1C5A3C8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E83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1C52C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30107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5F3B525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绩效工资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1A853B8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237.10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179A7B9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30205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627C986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水费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0D0BD52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87B141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31002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6C80895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办公设备购置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0D51274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6.10 </w:t>
            </w:r>
          </w:p>
        </w:tc>
      </w:tr>
      <w:tr w14:paraId="7143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DE47A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30108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71F0B5A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机关事业单位基本养老保险缴费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5300BD6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274.42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EADFBC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30206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21BBFEC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电费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A6F811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1790A63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31003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7931099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专用设备购置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65A967F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BB0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32518B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30109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7CD633E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职业年金缴费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1006B47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6919CF8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30207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7024A9B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邮电费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6C688A1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1.14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C17187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31005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25CDF11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基础设施建设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48A6806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AAF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7A480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30110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6420C8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职工基本医疗保险缴费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DAD8CA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150.46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38B70F2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30208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2E5E756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取暖费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13A0D00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797FFC4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31006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1C9200E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大型修缮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1F7EF8D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8EB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363AB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30111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73D104C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公务员医疗补助缴费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1D84646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FDDF9B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30209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61EF212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物业管理费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6B9EC52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0.90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11BCEA4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31007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1BB115E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信息网络及软件购置更新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20CDEFE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0.27 </w:t>
            </w:r>
          </w:p>
        </w:tc>
      </w:tr>
      <w:tr w14:paraId="715D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C0F85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30112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545A334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其他社会保障缴费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24F58F3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5.72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6A0A741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30211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3C31E30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差旅费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14717B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3.12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1A667C2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31008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0C4B99C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物资储备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6988AEF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1C0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372353D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30113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632C386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住房公积金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1116206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1C0F1BC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30212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5DE5242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因公出国（境）费用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02E3933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C2EA2D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31009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5C7732D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土地补偿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0C6B53F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B6A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A0D7EE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30114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33EE20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医疗费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5E05F15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52FBFE7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30213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07FB2C5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维修（护）费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59F8BAD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1.52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2CD048C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31010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5F16A6A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安置补助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6859516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065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228E07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30199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1F92C81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其他工资福利支出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08DA83F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65FC1AB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30214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5AAE913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租赁费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79C192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2.82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8A69CC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31011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13CCB9F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地上附着物和青苗补偿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2A9BD15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AAA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8711E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24813F6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对个人和家庭的补助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0A07F7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26.44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6DC109A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30215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55D938E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会议费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2E35AE6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F29DA0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31012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42B029D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拆迁补偿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3304599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7EF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66A5A3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30301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34DBCCE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离休费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F82AB0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B2058A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30216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51BFE84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培训费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E37A51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7225DD8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31013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39F3379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公务用车购置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45E982D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9CB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1ECC48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30302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584FBE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退休费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090289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2B67F02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30217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5070730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公务接待费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60C4EA1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3.65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4F1874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31019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68CBD11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其他交通工具购置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27C4FB0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DA1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6A0B8C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30303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0AD0FB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退职（役）费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2DE36CF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72337D5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30218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5180FEE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专用材料费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5C90519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6BB14D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31021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5F2FEE2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文物和陈列品购置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673722E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0BA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2DE9A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30304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68CA4BA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抚恤金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2197DCC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10.23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6F5506C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30224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5D9A12A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被装购置费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2927945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12AFA06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31022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33006F2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无形资产购置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32BB4E2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F8F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0054DB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30305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139BD69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生活补助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1CF4499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14.35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766CA4B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30225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3890D4D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专用燃料费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5679AEE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FA245C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31099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10A148B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其他资本性支出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352346E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F1B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E3B85C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30306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741D21A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救济费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5D8E2DF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6AC4C0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30226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67FB051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劳务费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0D6A175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4.41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335D92A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399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4957B8D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79B8769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6D89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C2FDA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30307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3195786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医疗费补助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36DEE54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B61184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30227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676D6E4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委托业务费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2B00C9A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169BB9F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39907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0ACDD72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国家赔偿费用支出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5EFF932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42DA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8CE21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30308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638F582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助学金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055851D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3E25508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30228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30A3D95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工会经费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0768A6E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65.56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6573028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39908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0EAD8AD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对民间非营利组织和群众性自治组织补贴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42225C5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7134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E3E77E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30309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2323FC0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奖励金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3417B07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1.26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3305BC3D">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30229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49EDAD3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福利费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015C93C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81.41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DD5D37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39909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73AE445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经常性赠与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5847945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3043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FF176F4">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30310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11BAC8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个人农业生产补贴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613FE3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2A4C4F9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30231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41A836E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公务用车运行维护费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D359E6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3.97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45356E0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39910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4EC6126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资本性赠与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5E773ED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775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CA2CA8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30311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DECBCC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代缴社会保险费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641DF9D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5A1807B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30239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3D6B16D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其他交通费用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2BCD406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2.15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E65A72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39999 </w:t>
            </w: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0295675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其他支出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1E64ABC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555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DD7AAD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30399 </w:t>
            </w: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AF6EE2E">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其他对个人和家庭的补助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19FFDF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0.60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32F9C5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30240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5A61E147">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税金及附加费用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DEA780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07E4E0A9">
            <w:pPr>
              <w:pStyle w:val="9"/>
              <w:keepNext w:val="0"/>
              <w:keepLines w:val="0"/>
              <w:widowControl/>
              <w:suppressLineNumbers w:val="0"/>
              <w:jc w:val="left"/>
              <w:rPr>
                <w:rFonts w:hint="eastAsia" w:ascii="宋体" w:hAnsi="宋体" w:eastAsia="宋体" w:cs="宋体"/>
                <w:kern w:val="0"/>
                <w:sz w:val="24"/>
                <w:szCs w:val="24"/>
              </w:rPr>
            </w:pP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227BEDEB">
            <w:pPr>
              <w:pStyle w:val="9"/>
              <w:keepNext w:val="0"/>
              <w:keepLines w:val="0"/>
              <w:widowControl/>
              <w:suppressLineNumbers w:val="0"/>
              <w:jc w:val="left"/>
              <w:rPr>
                <w:rFonts w:hint="eastAsia" w:ascii="宋体" w:hAnsi="宋体" w:eastAsia="宋体" w:cs="宋体"/>
                <w:kern w:val="0"/>
                <w:sz w:val="24"/>
                <w:szCs w:val="24"/>
              </w:rPr>
            </w:pPr>
          </w:p>
        </w:tc>
        <w:tc>
          <w:tcPr>
            <w:tcW w:w="395" w:type="pct"/>
            <w:tcBorders>
              <w:top w:val="single" w:color="666666" w:sz="6" w:space="0"/>
              <w:left w:val="nil"/>
              <w:bottom w:val="single" w:color="666666" w:sz="6" w:space="0"/>
              <w:right w:val="single" w:color="666666" w:sz="6" w:space="0"/>
            </w:tcBorders>
            <w:shd w:val="clear" w:color="auto" w:fill="auto"/>
            <w:vAlign w:val="center"/>
          </w:tcPr>
          <w:p w14:paraId="29A330EE">
            <w:pPr>
              <w:pStyle w:val="9"/>
              <w:keepNext w:val="0"/>
              <w:keepLines w:val="0"/>
              <w:widowControl/>
              <w:suppressLineNumbers w:val="0"/>
              <w:jc w:val="right"/>
              <w:rPr>
                <w:rFonts w:hint="eastAsia" w:ascii="宋体" w:hAnsi="宋体" w:eastAsia="宋体" w:cs="宋体"/>
                <w:kern w:val="0"/>
                <w:sz w:val="24"/>
                <w:szCs w:val="24"/>
              </w:rPr>
            </w:pPr>
          </w:p>
        </w:tc>
      </w:tr>
      <w:tr w14:paraId="0DCD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6FF7B24">
            <w:pPr>
              <w:pStyle w:val="9"/>
              <w:keepNext w:val="0"/>
              <w:keepLines w:val="0"/>
              <w:widowControl/>
              <w:suppressLineNumbers w:val="0"/>
              <w:jc w:val="left"/>
              <w:rPr>
                <w:rFonts w:hint="eastAsia" w:ascii="宋体" w:hAnsi="宋体" w:eastAsia="宋体" w:cs="宋体"/>
                <w:kern w:val="0"/>
                <w:sz w:val="24"/>
                <w:szCs w:val="24"/>
              </w:rPr>
            </w:pPr>
          </w:p>
        </w:tc>
        <w:tc>
          <w:tcPr>
            <w:tcW w:w="1054" w:type="pct"/>
            <w:tcBorders>
              <w:top w:val="single" w:color="666666" w:sz="6" w:space="0"/>
              <w:left w:val="nil"/>
              <w:bottom w:val="single" w:color="666666" w:sz="6" w:space="0"/>
              <w:right w:val="single" w:color="666666" w:sz="6" w:space="0"/>
            </w:tcBorders>
            <w:shd w:val="clear" w:color="auto" w:fill="auto"/>
            <w:vAlign w:val="center"/>
          </w:tcPr>
          <w:p w14:paraId="0FC7DFE8">
            <w:pPr>
              <w:pStyle w:val="9"/>
              <w:keepNext w:val="0"/>
              <w:keepLines w:val="0"/>
              <w:widowControl/>
              <w:suppressLineNumbers w:val="0"/>
              <w:jc w:val="left"/>
              <w:rPr>
                <w:rFonts w:hint="eastAsia" w:ascii="宋体" w:hAnsi="宋体" w:eastAsia="宋体" w:cs="宋体"/>
                <w:kern w:val="0"/>
                <w:sz w:val="24"/>
                <w:szCs w:val="24"/>
              </w:rPr>
            </w:pPr>
          </w:p>
        </w:tc>
        <w:tc>
          <w:tcPr>
            <w:tcW w:w="372" w:type="pct"/>
            <w:tcBorders>
              <w:top w:val="single" w:color="666666" w:sz="6" w:space="0"/>
              <w:left w:val="nil"/>
              <w:bottom w:val="single" w:color="666666" w:sz="6" w:space="0"/>
              <w:right w:val="single" w:color="666666" w:sz="6" w:space="0"/>
            </w:tcBorders>
            <w:shd w:val="clear" w:color="auto" w:fill="auto"/>
            <w:vAlign w:val="center"/>
          </w:tcPr>
          <w:p w14:paraId="4F321E28">
            <w:pPr>
              <w:pStyle w:val="9"/>
              <w:keepNext w:val="0"/>
              <w:keepLines w:val="0"/>
              <w:widowControl/>
              <w:suppressLineNumbers w:val="0"/>
              <w:jc w:val="right"/>
              <w:rPr>
                <w:rFonts w:hint="eastAsia" w:ascii="宋体" w:hAnsi="宋体" w:eastAsia="宋体" w:cs="宋体"/>
                <w:kern w:val="0"/>
                <w:sz w:val="24"/>
                <w:szCs w:val="24"/>
              </w:rPr>
            </w:pPr>
          </w:p>
        </w:tc>
        <w:tc>
          <w:tcPr>
            <w:tcW w:w="286" w:type="pct"/>
            <w:tcBorders>
              <w:top w:val="single" w:color="666666" w:sz="6" w:space="0"/>
              <w:left w:val="nil"/>
              <w:bottom w:val="single" w:color="666666" w:sz="6" w:space="0"/>
              <w:right w:val="single" w:color="666666" w:sz="6" w:space="0"/>
            </w:tcBorders>
            <w:shd w:val="clear" w:color="auto" w:fill="auto"/>
            <w:vAlign w:val="center"/>
          </w:tcPr>
          <w:p w14:paraId="3E5DDFB5">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30299 </w:t>
            </w:r>
          </w:p>
        </w:tc>
        <w:tc>
          <w:tcPr>
            <w:tcW w:w="750" w:type="pct"/>
            <w:tcBorders>
              <w:top w:val="single" w:color="666666" w:sz="6" w:space="0"/>
              <w:left w:val="nil"/>
              <w:bottom w:val="single" w:color="666666" w:sz="6" w:space="0"/>
              <w:right w:val="single" w:color="666666" w:sz="6" w:space="0"/>
            </w:tcBorders>
            <w:shd w:val="clear" w:color="auto" w:fill="auto"/>
            <w:vAlign w:val="center"/>
          </w:tcPr>
          <w:p w14:paraId="49A212D1">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其他商品和服务支出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904446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12.45 </w:t>
            </w:r>
          </w:p>
        </w:tc>
        <w:tc>
          <w:tcPr>
            <w:tcW w:w="286" w:type="pct"/>
            <w:tcBorders>
              <w:top w:val="single" w:color="666666" w:sz="6" w:space="0"/>
              <w:left w:val="nil"/>
              <w:bottom w:val="single" w:color="666666" w:sz="6" w:space="0"/>
              <w:right w:val="single" w:color="666666" w:sz="6" w:space="0"/>
            </w:tcBorders>
            <w:shd w:val="clear" w:color="auto" w:fill="auto"/>
            <w:vAlign w:val="center"/>
          </w:tcPr>
          <w:p w14:paraId="5F36B7FA">
            <w:pPr>
              <w:pStyle w:val="9"/>
              <w:keepNext w:val="0"/>
              <w:keepLines w:val="0"/>
              <w:widowControl/>
              <w:suppressLineNumbers w:val="0"/>
              <w:jc w:val="left"/>
              <w:rPr>
                <w:rFonts w:hint="eastAsia" w:ascii="宋体" w:hAnsi="宋体" w:eastAsia="宋体" w:cs="宋体"/>
                <w:kern w:val="0"/>
                <w:sz w:val="24"/>
                <w:szCs w:val="24"/>
              </w:rPr>
            </w:pPr>
          </w:p>
        </w:tc>
        <w:tc>
          <w:tcPr>
            <w:tcW w:w="1195" w:type="pct"/>
            <w:tcBorders>
              <w:top w:val="single" w:color="666666" w:sz="6" w:space="0"/>
              <w:left w:val="nil"/>
              <w:bottom w:val="single" w:color="666666" w:sz="6" w:space="0"/>
              <w:right w:val="single" w:color="666666" w:sz="6" w:space="0"/>
            </w:tcBorders>
            <w:shd w:val="clear" w:color="auto" w:fill="auto"/>
            <w:vAlign w:val="center"/>
          </w:tcPr>
          <w:p w14:paraId="77B012CD">
            <w:pPr>
              <w:pStyle w:val="9"/>
              <w:keepNext w:val="0"/>
              <w:keepLines w:val="0"/>
              <w:widowControl/>
              <w:suppressLineNumbers w:val="0"/>
              <w:jc w:val="left"/>
              <w:rPr>
                <w:rFonts w:hint="eastAsia" w:ascii="宋体" w:hAnsi="宋体" w:eastAsia="宋体" w:cs="宋体"/>
                <w:kern w:val="0"/>
                <w:sz w:val="24"/>
                <w:szCs w:val="24"/>
              </w:rPr>
            </w:pPr>
          </w:p>
        </w:tc>
        <w:tc>
          <w:tcPr>
            <w:tcW w:w="395" w:type="pct"/>
            <w:tcBorders>
              <w:top w:val="single" w:color="666666" w:sz="6" w:space="0"/>
              <w:left w:val="nil"/>
              <w:bottom w:val="single" w:color="666666" w:sz="6" w:space="0"/>
              <w:right w:val="single" w:color="666666" w:sz="6" w:space="0"/>
            </w:tcBorders>
            <w:shd w:val="clear" w:color="auto" w:fill="auto"/>
            <w:vAlign w:val="center"/>
          </w:tcPr>
          <w:p w14:paraId="7C62991C">
            <w:pPr>
              <w:pStyle w:val="9"/>
              <w:keepNext w:val="0"/>
              <w:keepLines w:val="0"/>
              <w:widowControl/>
              <w:suppressLineNumbers w:val="0"/>
              <w:jc w:val="right"/>
              <w:rPr>
                <w:rFonts w:hint="eastAsia" w:ascii="宋体" w:hAnsi="宋体" w:eastAsia="宋体" w:cs="宋体"/>
                <w:kern w:val="0"/>
                <w:sz w:val="24"/>
                <w:szCs w:val="24"/>
              </w:rPr>
            </w:pPr>
          </w:p>
        </w:tc>
      </w:tr>
      <w:tr w14:paraId="3433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340"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14:paraId="6C3D40B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人员经费合计 </w:t>
            </w:r>
          </w:p>
        </w:tc>
        <w:tc>
          <w:tcPr>
            <w:tcW w:w="372" w:type="pct"/>
            <w:tcBorders>
              <w:top w:val="single" w:color="666666" w:sz="6" w:space="0"/>
              <w:left w:val="nil"/>
              <w:bottom w:val="single" w:color="666666" w:sz="6" w:space="0"/>
              <w:right w:val="single" w:color="666666" w:sz="6" w:space="0"/>
            </w:tcBorders>
            <w:shd w:val="clear" w:color="auto" w:fill="auto"/>
            <w:vAlign w:val="center"/>
          </w:tcPr>
          <w:p w14:paraId="7574AB2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2970.80 </w:t>
            </w:r>
          </w:p>
        </w:tc>
        <w:tc>
          <w:tcPr>
            <w:tcW w:w="2890" w:type="pct"/>
            <w:gridSpan w:val="5"/>
            <w:tcBorders>
              <w:top w:val="single" w:color="666666" w:sz="6" w:space="0"/>
              <w:left w:val="nil"/>
              <w:bottom w:val="single" w:color="666666" w:sz="6" w:space="0"/>
              <w:right w:val="single" w:color="666666" w:sz="6" w:space="0"/>
            </w:tcBorders>
            <w:shd w:val="clear" w:color="auto" w:fill="auto"/>
            <w:vAlign w:val="center"/>
          </w:tcPr>
          <w:p w14:paraId="0CD1A03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公用经费合计 </w:t>
            </w:r>
          </w:p>
        </w:tc>
        <w:tc>
          <w:tcPr>
            <w:tcW w:w="395" w:type="pct"/>
            <w:tcBorders>
              <w:top w:val="single" w:color="666666" w:sz="6" w:space="0"/>
              <w:left w:val="nil"/>
              <w:bottom w:val="single" w:color="666666" w:sz="6" w:space="0"/>
              <w:right w:val="single" w:color="666666" w:sz="6" w:space="0"/>
            </w:tcBorders>
            <w:shd w:val="clear" w:color="auto" w:fill="auto"/>
            <w:vAlign w:val="center"/>
          </w:tcPr>
          <w:p w14:paraId="2984E34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215.40 </w:t>
            </w:r>
          </w:p>
        </w:tc>
      </w:tr>
      <w:tr w14:paraId="10AA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14:paraId="7524653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注：本表反映部门本年度一般公共预算财政拨款基本支出明细情况。本表金额转换为万元时，因四舍五入可能存在尾数误差。 </w:t>
            </w:r>
          </w:p>
        </w:tc>
      </w:tr>
    </w:tbl>
    <w:p w14:paraId="1E10F9C2">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6E00217">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2C1C5A09">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FF8A849">
      <w:pPr>
        <w:pStyle w:val="9"/>
        <w:keepNext w:val="0"/>
        <w:keepLines w:val="0"/>
        <w:widowControl/>
        <w:suppressLineNumbers w:val="0"/>
        <w:rPr>
          <w:rFonts w:hint="eastAsia" w:ascii="宋体" w:hAnsi="宋体" w:eastAsia="宋体" w:cs="宋体"/>
          <w:kern w:val="0"/>
          <w:sz w:val="24"/>
          <w:szCs w:val="24"/>
        </w:rPr>
      </w:pPr>
    </w:p>
    <w:p w14:paraId="2C11DDCC">
      <w:pPr>
        <w:pStyle w:val="9"/>
        <w:keepNext w:val="0"/>
        <w:keepLines w:val="0"/>
        <w:widowControl/>
        <w:suppressLineNumbers w:val="0"/>
        <w:rPr>
          <w:rFonts w:hint="eastAsia" w:ascii="宋体" w:hAnsi="宋体" w:eastAsia="宋体" w:cs="宋体"/>
          <w:kern w:val="0"/>
          <w:sz w:val="24"/>
          <w:szCs w:val="24"/>
        </w:rPr>
      </w:pPr>
    </w:p>
    <w:p w14:paraId="4BF748FD">
      <w:pPr>
        <w:pStyle w:val="9"/>
        <w:keepNext w:val="0"/>
        <w:keepLines w:val="0"/>
        <w:widowControl/>
        <w:suppressLineNumbers w:val="0"/>
        <w:rPr>
          <w:rFonts w:hint="eastAsia" w:ascii="宋体" w:hAnsi="宋体" w:eastAsia="宋体" w:cs="宋体"/>
          <w:kern w:val="0"/>
          <w:sz w:val="24"/>
          <w:szCs w:val="24"/>
        </w:rPr>
      </w:pPr>
    </w:p>
    <w:p w14:paraId="2BB53BFE">
      <w:pPr>
        <w:pStyle w:val="9"/>
        <w:keepNext w:val="0"/>
        <w:keepLines w:val="0"/>
        <w:widowControl/>
        <w:suppressLineNumbers w:val="0"/>
        <w:rPr>
          <w:rFonts w:hint="eastAsia" w:ascii="宋体" w:hAnsi="宋体" w:eastAsia="宋体" w:cs="宋体"/>
          <w:kern w:val="0"/>
          <w:sz w:val="24"/>
          <w:szCs w:val="24"/>
        </w:rPr>
      </w:pPr>
    </w:p>
    <w:p w14:paraId="1A5A4011">
      <w:pPr>
        <w:pStyle w:val="9"/>
        <w:keepNext w:val="0"/>
        <w:keepLines w:val="0"/>
        <w:widowControl/>
        <w:suppressLineNumbers w:val="0"/>
        <w:rPr>
          <w:rFonts w:hint="eastAsia" w:ascii="宋体" w:hAnsi="宋体" w:eastAsia="宋体" w:cs="宋体"/>
          <w:kern w:val="0"/>
          <w:sz w:val="24"/>
          <w:szCs w:val="24"/>
        </w:rPr>
      </w:pPr>
    </w:p>
    <w:p w14:paraId="065A452A">
      <w:pPr>
        <w:pStyle w:val="9"/>
        <w:keepNext w:val="0"/>
        <w:keepLines w:val="0"/>
        <w:widowControl/>
        <w:suppressLineNumbers w:val="0"/>
        <w:rPr>
          <w:rFonts w:hint="eastAsia" w:ascii="宋体" w:hAnsi="宋体" w:eastAsia="宋体" w:cs="宋体"/>
          <w:kern w:val="0"/>
          <w:sz w:val="24"/>
          <w:szCs w:val="24"/>
        </w:rPr>
      </w:pPr>
    </w:p>
    <w:p w14:paraId="3C8F295D">
      <w:pPr>
        <w:pStyle w:val="9"/>
        <w:keepNext w:val="0"/>
        <w:keepLines w:val="0"/>
        <w:widowControl/>
        <w:suppressLineNumbers w:val="0"/>
        <w:rPr>
          <w:rFonts w:hint="eastAsia" w:ascii="宋体" w:hAnsi="宋体" w:eastAsia="宋体" w:cs="宋体"/>
          <w:kern w:val="0"/>
          <w:sz w:val="24"/>
          <w:szCs w:val="24"/>
        </w:rPr>
      </w:pPr>
    </w:p>
    <w:p w14:paraId="7DC2AA4B">
      <w:pPr>
        <w:pStyle w:val="9"/>
        <w:keepNext w:val="0"/>
        <w:keepLines w:val="0"/>
        <w:widowControl/>
        <w:suppressLineNumbers w:val="0"/>
        <w:rPr>
          <w:rFonts w:hint="eastAsia" w:ascii="宋体" w:hAnsi="宋体" w:eastAsia="宋体" w:cs="宋体"/>
          <w:kern w:val="0"/>
          <w:sz w:val="24"/>
          <w:szCs w:val="24"/>
        </w:rPr>
      </w:pPr>
    </w:p>
    <w:p w14:paraId="3079596D">
      <w:pPr>
        <w:pStyle w:val="9"/>
        <w:keepNext w:val="0"/>
        <w:keepLines w:val="0"/>
        <w:widowControl/>
        <w:suppressLineNumbers w:val="0"/>
        <w:rPr>
          <w:rFonts w:hint="eastAsia" w:ascii="宋体" w:hAnsi="宋体" w:eastAsia="宋体" w:cs="宋体"/>
          <w:kern w:val="0"/>
          <w:sz w:val="24"/>
          <w:szCs w:val="24"/>
        </w:rPr>
      </w:pPr>
    </w:p>
    <w:p w14:paraId="04F7014E">
      <w:pPr>
        <w:pStyle w:val="9"/>
        <w:keepNext w:val="0"/>
        <w:keepLines w:val="0"/>
        <w:widowControl/>
        <w:suppressLineNumbers w:val="0"/>
        <w:rPr>
          <w:rFonts w:hint="eastAsia" w:ascii="宋体" w:hAnsi="宋体" w:eastAsia="宋体" w:cs="宋体"/>
          <w:kern w:val="0"/>
          <w:sz w:val="24"/>
          <w:szCs w:val="24"/>
        </w:rPr>
      </w:pPr>
    </w:p>
    <w:p w14:paraId="108E82AA">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8"/>
        <w:gridCol w:w="459"/>
        <w:gridCol w:w="459"/>
        <w:gridCol w:w="4648"/>
        <w:gridCol w:w="1668"/>
        <w:gridCol w:w="1668"/>
        <w:gridCol w:w="1668"/>
        <w:gridCol w:w="1668"/>
        <w:gridCol w:w="1668"/>
        <w:gridCol w:w="1674"/>
      </w:tblGrid>
      <w:tr w14:paraId="08AD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14:paraId="365D4DA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政府性基金预算财政拨款收入支出决算表 </w:t>
            </w:r>
          </w:p>
        </w:tc>
      </w:tr>
      <w:tr w14:paraId="365F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3" w:type="pct"/>
            <w:tcBorders>
              <w:top w:val="nil"/>
              <w:left w:val="nil"/>
              <w:bottom w:val="nil"/>
              <w:right w:val="nil"/>
            </w:tcBorders>
            <w:shd w:val="clear" w:color="auto" w:fill="auto"/>
            <w:vAlign w:val="center"/>
          </w:tcPr>
          <w:p w14:paraId="26AFA27A">
            <w:pPr>
              <w:pStyle w:val="9"/>
              <w:keepNext w:val="0"/>
              <w:keepLines w:val="0"/>
              <w:widowControl/>
              <w:suppressLineNumbers w:val="0"/>
              <w:rPr>
                <w:rFonts w:hint="eastAsia" w:ascii="宋体" w:hAnsi="宋体" w:eastAsia="宋体" w:cs="宋体"/>
                <w:kern w:val="0"/>
                <w:sz w:val="24"/>
                <w:szCs w:val="24"/>
              </w:rPr>
            </w:pPr>
          </w:p>
        </w:tc>
        <w:tc>
          <w:tcPr>
            <w:tcW w:w="143" w:type="pct"/>
            <w:tcBorders>
              <w:top w:val="nil"/>
              <w:left w:val="nil"/>
              <w:bottom w:val="nil"/>
              <w:right w:val="nil"/>
            </w:tcBorders>
            <w:shd w:val="clear" w:color="auto" w:fill="auto"/>
            <w:vAlign w:val="center"/>
          </w:tcPr>
          <w:p w14:paraId="22660DCE">
            <w:pPr>
              <w:pStyle w:val="9"/>
              <w:keepNext w:val="0"/>
              <w:keepLines w:val="0"/>
              <w:widowControl/>
              <w:suppressLineNumbers w:val="0"/>
              <w:rPr>
                <w:rFonts w:hint="eastAsia" w:ascii="宋体" w:hAnsi="宋体" w:eastAsia="宋体" w:cs="宋体"/>
                <w:kern w:val="0"/>
                <w:sz w:val="24"/>
                <w:szCs w:val="24"/>
              </w:rPr>
            </w:pPr>
          </w:p>
        </w:tc>
        <w:tc>
          <w:tcPr>
            <w:tcW w:w="143" w:type="pct"/>
            <w:tcBorders>
              <w:top w:val="nil"/>
              <w:left w:val="nil"/>
              <w:bottom w:val="nil"/>
              <w:right w:val="nil"/>
            </w:tcBorders>
            <w:shd w:val="clear" w:color="auto" w:fill="auto"/>
            <w:vAlign w:val="center"/>
          </w:tcPr>
          <w:p w14:paraId="381E74BB">
            <w:pPr>
              <w:pStyle w:val="9"/>
              <w:keepNext w:val="0"/>
              <w:keepLines w:val="0"/>
              <w:widowControl/>
              <w:suppressLineNumbers w:val="0"/>
              <w:rPr>
                <w:rFonts w:hint="eastAsia" w:ascii="宋体" w:hAnsi="宋体" w:eastAsia="宋体" w:cs="宋体"/>
                <w:kern w:val="0"/>
                <w:sz w:val="24"/>
                <w:szCs w:val="24"/>
              </w:rPr>
            </w:pPr>
          </w:p>
        </w:tc>
        <w:tc>
          <w:tcPr>
            <w:tcW w:w="1449" w:type="pct"/>
            <w:tcBorders>
              <w:top w:val="nil"/>
              <w:left w:val="nil"/>
              <w:bottom w:val="nil"/>
              <w:right w:val="nil"/>
            </w:tcBorders>
            <w:shd w:val="clear" w:color="auto" w:fill="auto"/>
            <w:vAlign w:val="center"/>
          </w:tcPr>
          <w:p w14:paraId="14AD1C06">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nil"/>
              <w:right w:val="nil"/>
            </w:tcBorders>
            <w:shd w:val="clear" w:color="auto" w:fill="auto"/>
            <w:vAlign w:val="center"/>
          </w:tcPr>
          <w:p w14:paraId="1D93FA54">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nil"/>
              <w:right w:val="nil"/>
            </w:tcBorders>
            <w:shd w:val="clear" w:color="auto" w:fill="auto"/>
            <w:vAlign w:val="center"/>
          </w:tcPr>
          <w:p w14:paraId="58955FE5">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nil"/>
              <w:right w:val="nil"/>
            </w:tcBorders>
            <w:shd w:val="clear" w:color="auto" w:fill="auto"/>
            <w:vAlign w:val="center"/>
          </w:tcPr>
          <w:p w14:paraId="27EAA903">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nil"/>
              <w:right w:val="nil"/>
            </w:tcBorders>
            <w:shd w:val="clear" w:color="auto" w:fill="auto"/>
            <w:vAlign w:val="center"/>
          </w:tcPr>
          <w:p w14:paraId="4DE7BE7F">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nil"/>
              <w:right w:val="nil"/>
            </w:tcBorders>
            <w:shd w:val="clear" w:color="auto" w:fill="auto"/>
            <w:vAlign w:val="center"/>
          </w:tcPr>
          <w:p w14:paraId="55E01152">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nil"/>
              <w:right w:val="nil"/>
            </w:tcBorders>
            <w:shd w:val="clear" w:color="auto" w:fill="auto"/>
            <w:vAlign w:val="center"/>
          </w:tcPr>
          <w:p w14:paraId="2932D98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公开07表 </w:t>
            </w:r>
          </w:p>
        </w:tc>
      </w:tr>
      <w:tr w14:paraId="3457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398" w:type="pct"/>
            <w:gridSpan w:val="5"/>
            <w:tcBorders>
              <w:top w:val="nil"/>
              <w:left w:val="nil"/>
              <w:bottom w:val="nil"/>
              <w:right w:val="nil"/>
            </w:tcBorders>
            <w:shd w:val="clear" w:color="auto" w:fill="auto"/>
            <w:vAlign w:val="center"/>
          </w:tcPr>
          <w:p w14:paraId="0E6CA3AB">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520" w:type="pct"/>
            <w:tcBorders>
              <w:top w:val="nil"/>
              <w:left w:val="nil"/>
              <w:bottom w:val="nil"/>
              <w:right w:val="nil"/>
            </w:tcBorders>
            <w:shd w:val="clear" w:color="auto" w:fill="auto"/>
            <w:vAlign w:val="center"/>
          </w:tcPr>
          <w:p w14:paraId="6068F4E2">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nil"/>
              <w:right w:val="nil"/>
            </w:tcBorders>
            <w:shd w:val="clear" w:color="auto" w:fill="auto"/>
            <w:vAlign w:val="center"/>
          </w:tcPr>
          <w:p w14:paraId="19146E3C">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single" w:color="666666" w:sz="6" w:space="0"/>
              <w:right w:val="nil"/>
            </w:tcBorders>
            <w:shd w:val="clear" w:color="auto" w:fill="auto"/>
            <w:vAlign w:val="center"/>
          </w:tcPr>
          <w:p w14:paraId="51661C81">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single" w:color="666666" w:sz="6" w:space="0"/>
              <w:right w:val="nil"/>
            </w:tcBorders>
            <w:shd w:val="clear" w:color="auto" w:fill="auto"/>
            <w:vAlign w:val="center"/>
          </w:tcPr>
          <w:p w14:paraId="3FE4D36F">
            <w:pPr>
              <w:pStyle w:val="9"/>
              <w:keepNext w:val="0"/>
              <w:keepLines w:val="0"/>
              <w:widowControl/>
              <w:suppressLineNumbers w:val="0"/>
              <w:rPr>
                <w:rFonts w:hint="eastAsia" w:ascii="宋体" w:hAnsi="宋体" w:eastAsia="宋体" w:cs="宋体"/>
                <w:kern w:val="0"/>
                <w:sz w:val="24"/>
                <w:szCs w:val="24"/>
              </w:rPr>
            </w:pPr>
          </w:p>
        </w:tc>
        <w:tc>
          <w:tcPr>
            <w:tcW w:w="520" w:type="pct"/>
            <w:tcBorders>
              <w:top w:val="nil"/>
              <w:left w:val="nil"/>
              <w:bottom w:val="nil"/>
              <w:right w:val="nil"/>
            </w:tcBorders>
            <w:shd w:val="clear" w:color="auto" w:fill="auto"/>
            <w:vAlign w:val="center"/>
          </w:tcPr>
          <w:p w14:paraId="3C58F8E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金额单位：万元 </w:t>
            </w:r>
          </w:p>
        </w:tc>
      </w:tr>
      <w:tr w14:paraId="249B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78"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73681B5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3B47798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年初结转和结余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1C3CC2E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本年收入 </w:t>
            </w:r>
          </w:p>
        </w:tc>
        <w:tc>
          <w:tcPr>
            <w:tcW w:w="1560" w:type="pct"/>
            <w:gridSpan w:val="3"/>
            <w:tcBorders>
              <w:top w:val="single" w:color="666666" w:sz="6" w:space="0"/>
              <w:left w:val="nil"/>
              <w:bottom w:val="nil"/>
              <w:right w:val="single" w:color="666666" w:sz="6" w:space="0"/>
            </w:tcBorders>
            <w:shd w:val="clear" w:color="auto" w:fill="auto"/>
            <w:vAlign w:val="center"/>
          </w:tcPr>
          <w:p w14:paraId="223EF40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本年支出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119B6A5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年末结转和结余 </w:t>
            </w:r>
          </w:p>
        </w:tc>
      </w:tr>
      <w:tr w14:paraId="7785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9" w:type="pct"/>
            <w:gridSpan w:val="3"/>
            <w:vMerge w:val="restart"/>
            <w:tcBorders>
              <w:top w:val="nil"/>
              <w:left w:val="single" w:color="666666" w:sz="6" w:space="0"/>
              <w:bottom w:val="single" w:color="666666" w:sz="6" w:space="0"/>
              <w:right w:val="single" w:color="666666" w:sz="6" w:space="0"/>
            </w:tcBorders>
            <w:shd w:val="clear" w:color="auto" w:fill="auto"/>
            <w:vAlign w:val="center"/>
          </w:tcPr>
          <w:p w14:paraId="57DF9F7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科目代码 </w:t>
            </w:r>
          </w:p>
        </w:tc>
        <w:tc>
          <w:tcPr>
            <w:tcW w:w="0" w:type="pct"/>
            <w:vMerge w:val="restart"/>
            <w:tcBorders>
              <w:top w:val="nil"/>
              <w:left w:val="nil"/>
              <w:bottom w:val="single" w:color="666666" w:sz="6" w:space="0"/>
              <w:right w:val="single" w:color="666666" w:sz="6" w:space="0"/>
            </w:tcBorders>
            <w:shd w:val="clear" w:color="auto" w:fill="auto"/>
            <w:vAlign w:val="center"/>
          </w:tcPr>
          <w:p w14:paraId="2272D8C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科目名称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12343AD">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5083953">
            <w:pPr>
              <w:rPr>
                <w:rFonts w:hint="default" w:ascii="Times New Roman" w:hAnsi="Times New Roman" w:cs="Times New Roman"/>
                <w:sz w:val="20"/>
                <w:szCs w:val="20"/>
              </w:rPr>
            </w:pPr>
          </w:p>
        </w:tc>
        <w:tc>
          <w:tcPr>
            <w:tcW w:w="0" w:type="pct"/>
            <w:vMerge w:val="restart"/>
            <w:tcBorders>
              <w:top w:val="nil"/>
              <w:left w:val="nil"/>
              <w:bottom w:val="single" w:color="666666" w:sz="6" w:space="0"/>
              <w:right w:val="single" w:color="666666" w:sz="6" w:space="0"/>
            </w:tcBorders>
            <w:shd w:val="clear" w:color="auto" w:fill="auto"/>
            <w:vAlign w:val="center"/>
          </w:tcPr>
          <w:p w14:paraId="2B6BAEA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小计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3927FEF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495388B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项目支出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6E739C0">
            <w:pPr>
              <w:rPr>
                <w:rFonts w:hint="default" w:ascii="Times New Roman" w:hAnsi="Times New Roman" w:cs="Times New Roman"/>
                <w:sz w:val="20"/>
                <w:szCs w:val="20"/>
              </w:rPr>
            </w:pPr>
          </w:p>
        </w:tc>
      </w:tr>
      <w:tr w14:paraId="5CA8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9"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67931D7D">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2E9C6E14">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103182E">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09C70F3">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0F3EF08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F970562">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9C329B9">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74AC4E4B">
            <w:pPr>
              <w:rPr>
                <w:rFonts w:hint="default" w:ascii="Times New Roman" w:hAnsi="Times New Roman" w:cs="Times New Roman"/>
                <w:sz w:val="20"/>
                <w:szCs w:val="20"/>
              </w:rPr>
            </w:pPr>
          </w:p>
        </w:tc>
      </w:tr>
      <w:tr w14:paraId="7CA2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29"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63650AE4">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51146417">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689A4DDB">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4D8FD6B4">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78A61C89">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8B0CDF8">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4FEB1EDA">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280276D7">
            <w:pPr>
              <w:rPr>
                <w:rFonts w:hint="default" w:ascii="Times New Roman" w:hAnsi="Times New Roman" w:cs="Times New Roman"/>
                <w:sz w:val="20"/>
                <w:szCs w:val="20"/>
              </w:rPr>
            </w:pPr>
          </w:p>
        </w:tc>
      </w:tr>
      <w:tr w14:paraId="06AA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78"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59D5487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3C72F56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56AD619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2CCC3AF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5EF182B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3D30772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3CAC93E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 </w:t>
            </w:r>
          </w:p>
        </w:tc>
      </w:tr>
      <w:tr w14:paraId="6865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78"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689DC45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3D5FD51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521D064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707.20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74D9DC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707.20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211DBE5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6224410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707.20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3A5D8FB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r>
      <w:tr w14:paraId="0A2D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6BD4A00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 </w:t>
            </w:r>
          </w:p>
        </w:tc>
        <w:tc>
          <w:tcPr>
            <w:tcW w:w="1449" w:type="pct"/>
            <w:tcBorders>
              <w:top w:val="single" w:color="666666" w:sz="6" w:space="0"/>
              <w:left w:val="nil"/>
              <w:bottom w:val="single" w:color="666666" w:sz="6" w:space="0"/>
              <w:right w:val="single" w:color="666666" w:sz="6" w:space="0"/>
            </w:tcBorders>
            <w:shd w:val="clear" w:color="auto" w:fill="auto"/>
            <w:vAlign w:val="center"/>
          </w:tcPr>
          <w:p w14:paraId="4CB1B873">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城乡社区支出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6AA85B0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67EBD00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707.20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355FC4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707.20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770799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AB075B6">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707.20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CA8EC9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D64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2D0F957C">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21208 </w:t>
            </w:r>
          </w:p>
        </w:tc>
        <w:tc>
          <w:tcPr>
            <w:tcW w:w="1449" w:type="pct"/>
            <w:tcBorders>
              <w:top w:val="single" w:color="666666" w:sz="6" w:space="0"/>
              <w:left w:val="nil"/>
              <w:bottom w:val="single" w:color="666666" w:sz="6" w:space="0"/>
              <w:right w:val="single" w:color="666666" w:sz="6" w:space="0"/>
            </w:tcBorders>
            <w:shd w:val="clear" w:color="auto" w:fill="auto"/>
            <w:vAlign w:val="center"/>
          </w:tcPr>
          <w:p w14:paraId="4FF55A3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国有土地使用权出让收入安排的支出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41BAD7D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E399A1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354582B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0FEA8B5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3C387D7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0128CA9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22EB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76CC33F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2120801 </w:t>
            </w:r>
          </w:p>
        </w:tc>
        <w:tc>
          <w:tcPr>
            <w:tcW w:w="1449" w:type="pct"/>
            <w:tcBorders>
              <w:top w:val="single" w:color="666666" w:sz="6" w:space="0"/>
              <w:left w:val="nil"/>
              <w:bottom w:val="single" w:color="666666" w:sz="6" w:space="0"/>
              <w:right w:val="single" w:color="666666" w:sz="6" w:space="0"/>
            </w:tcBorders>
            <w:shd w:val="clear" w:color="auto" w:fill="auto"/>
            <w:vAlign w:val="center"/>
          </w:tcPr>
          <w:p w14:paraId="0B318B40">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征地和拆迁补偿支出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63B31C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6F60F32C">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61EB99D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B41501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299F4C40">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79.70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28AE681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1F4C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E9A3BA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21213 </w:t>
            </w:r>
          </w:p>
        </w:tc>
        <w:tc>
          <w:tcPr>
            <w:tcW w:w="1449" w:type="pct"/>
            <w:tcBorders>
              <w:top w:val="single" w:color="666666" w:sz="6" w:space="0"/>
              <w:left w:val="nil"/>
              <w:bottom w:val="single" w:color="666666" w:sz="6" w:space="0"/>
              <w:right w:val="single" w:color="666666" w:sz="6" w:space="0"/>
            </w:tcBorders>
            <w:shd w:val="clear" w:color="auto" w:fill="auto"/>
            <w:vAlign w:val="center"/>
          </w:tcPr>
          <w:p w14:paraId="07C25D8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城市基础设施配套费安排的支出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1F4A72B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28982F2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4F34605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0BEC2C5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4EDB7257">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40F01E9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586D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0E7E9289">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2121301 </w:t>
            </w:r>
          </w:p>
        </w:tc>
        <w:tc>
          <w:tcPr>
            <w:tcW w:w="1449" w:type="pct"/>
            <w:tcBorders>
              <w:top w:val="single" w:color="666666" w:sz="6" w:space="0"/>
              <w:left w:val="nil"/>
              <w:bottom w:val="single" w:color="666666" w:sz="6" w:space="0"/>
              <w:right w:val="single" w:color="666666" w:sz="6" w:space="0"/>
            </w:tcBorders>
            <w:shd w:val="clear" w:color="auto" w:fill="auto"/>
            <w:vAlign w:val="center"/>
          </w:tcPr>
          <w:p w14:paraId="7CCB5D7A">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城市公共设施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037048A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2F2D7BF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5C5CC09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7B2C2E0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2D8A8B6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627.50 </w:t>
            </w:r>
          </w:p>
        </w:tc>
        <w:tc>
          <w:tcPr>
            <w:tcW w:w="520" w:type="pct"/>
            <w:tcBorders>
              <w:top w:val="single" w:color="666666" w:sz="6" w:space="0"/>
              <w:left w:val="nil"/>
              <w:bottom w:val="single" w:color="666666" w:sz="6" w:space="0"/>
              <w:right w:val="single" w:color="666666" w:sz="6" w:space="0"/>
            </w:tcBorders>
            <w:shd w:val="clear" w:color="auto" w:fill="auto"/>
            <w:vAlign w:val="center"/>
          </w:tcPr>
          <w:p w14:paraId="473E37CA">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r>
      <w:tr w14:paraId="0EDB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14:paraId="4E951FFF">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注：本表反映部门本年度政府性基金预算财政拨款收入、支出及结转和结余情况。本表金额转换为万元时，因四舍五入可能存在尾数误差。 </w:t>
            </w:r>
          </w:p>
        </w:tc>
      </w:tr>
    </w:tbl>
    <w:p w14:paraId="475E237B">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2AA9470">
      <w:pPr>
        <w:pStyle w:val="9"/>
        <w:keepNext w:val="0"/>
        <w:keepLines w:val="0"/>
        <w:widowControl/>
        <w:suppressLineNumbers w:val="0"/>
        <w:rPr>
          <w:rFonts w:hint="eastAsia" w:ascii="宋体" w:hAnsi="宋体" w:eastAsia="宋体" w:cs="宋体"/>
          <w:kern w:val="0"/>
          <w:sz w:val="24"/>
          <w:szCs w:val="24"/>
        </w:rPr>
      </w:pPr>
    </w:p>
    <w:p w14:paraId="08DE2612">
      <w:pPr>
        <w:pStyle w:val="9"/>
        <w:keepNext w:val="0"/>
        <w:keepLines w:val="0"/>
        <w:widowControl/>
        <w:suppressLineNumbers w:val="0"/>
        <w:rPr>
          <w:rFonts w:hint="eastAsia" w:ascii="宋体" w:hAnsi="宋体" w:eastAsia="宋体" w:cs="宋体"/>
          <w:kern w:val="0"/>
          <w:sz w:val="24"/>
          <w:szCs w:val="24"/>
        </w:rPr>
      </w:pPr>
    </w:p>
    <w:p w14:paraId="18F8320E">
      <w:pPr>
        <w:pStyle w:val="9"/>
        <w:keepNext w:val="0"/>
        <w:keepLines w:val="0"/>
        <w:widowControl/>
        <w:suppressLineNumbers w:val="0"/>
        <w:rPr>
          <w:rFonts w:hint="eastAsia" w:ascii="宋体" w:hAnsi="宋体" w:eastAsia="宋体" w:cs="宋体"/>
          <w:kern w:val="0"/>
          <w:sz w:val="24"/>
          <w:szCs w:val="24"/>
        </w:rPr>
      </w:pPr>
    </w:p>
    <w:p w14:paraId="26022D83">
      <w:pPr>
        <w:pStyle w:val="9"/>
        <w:keepNext w:val="0"/>
        <w:keepLines w:val="0"/>
        <w:widowControl/>
        <w:suppressLineNumbers w:val="0"/>
        <w:rPr>
          <w:rFonts w:hint="eastAsia" w:ascii="宋体" w:hAnsi="宋体" w:eastAsia="宋体" w:cs="宋体"/>
          <w:kern w:val="0"/>
          <w:sz w:val="24"/>
          <w:szCs w:val="24"/>
        </w:rPr>
      </w:pPr>
    </w:p>
    <w:p w14:paraId="6CDEF1DD">
      <w:pPr>
        <w:pStyle w:val="9"/>
        <w:keepNext w:val="0"/>
        <w:keepLines w:val="0"/>
        <w:widowControl/>
        <w:suppressLineNumbers w:val="0"/>
        <w:rPr>
          <w:rFonts w:hint="eastAsia" w:ascii="宋体" w:hAnsi="宋体" w:eastAsia="宋体" w:cs="宋体"/>
          <w:kern w:val="0"/>
          <w:sz w:val="24"/>
          <w:szCs w:val="24"/>
        </w:rPr>
      </w:pPr>
    </w:p>
    <w:p w14:paraId="092A2C55">
      <w:pPr>
        <w:pStyle w:val="9"/>
        <w:keepNext w:val="0"/>
        <w:keepLines w:val="0"/>
        <w:widowControl/>
        <w:suppressLineNumbers w:val="0"/>
        <w:rPr>
          <w:rFonts w:hint="eastAsia" w:ascii="宋体" w:hAnsi="宋体" w:eastAsia="宋体" w:cs="宋体"/>
          <w:kern w:val="0"/>
          <w:sz w:val="24"/>
          <w:szCs w:val="24"/>
        </w:rPr>
      </w:pPr>
    </w:p>
    <w:p w14:paraId="39386F05">
      <w:pPr>
        <w:pStyle w:val="9"/>
        <w:keepNext w:val="0"/>
        <w:keepLines w:val="0"/>
        <w:widowControl/>
        <w:suppressLineNumbers w:val="0"/>
        <w:rPr>
          <w:rFonts w:hint="eastAsia" w:ascii="宋体" w:hAnsi="宋体" w:eastAsia="宋体" w:cs="宋体"/>
          <w:kern w:val="0"/>
          <w:sz w:val="24"/>
          <w:szCs w:val="24"/>
        </w:rPr>
      </w:pPr>
    </w:p>
    <w:p w14:paraId="2E3C8B74">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1"/>
        <w:gridCol w:w="642"/>
        <w:gridCol w:w="642"/>
        <w:gridCol w:w="6203"/>
        <w:gridCol w:w="2637"/>
        <w:gridCol w:w="2633"/>
        <w:gridCol w:w="2640"/>
      </w:tblGrid>
      <w:tr w14:paraId="040A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14:paraId="2251F08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国有资本经营预算财政拨款支出决算表 </w:t>
            </w:r>
          </w:p>
        </w:tc>
      </w:tr>
      <w:tr w14:paraId="5652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00" w:type="pct"/>
            <w:tcBorders>
              <w:top w:val="nil"/>
              <w:left w:val="nil"/>
              <w:bottom w:val="nil"/>
              <w:right w:val="nil"/>
            </w:tcBorders>
            <w:shd w:val="clear" w:color="auto" w:fill="auto"/>
            <w:vAlign w:val="center"/>
          </w:tcPr>
          <w:p w14:paraId="464B5331">
            <w:pPr>
              <w:pStyle w:val="9"/>
              <w:keepNext w:val="0"/>
              <w:keepLines w:val="0"/>
              <w:widowControl/>
              <w:suppressLineNumbers w:val="0"/>
              <w:rPr>
                <w:rFonts w:hint="eastAsia" w:ascii="宋体" w:hAnsi="宋体" w:eastAsia="宋体" w:cs="宋体"/>
                <w:kern w:val="0"/>
                <w:sz w:val="24"/>
                <w:szCs w:val="24"/>
              </w:rPr>
            </w:pPr>
          </w:p>
        </w:tc>
        <w:tc>
          <w:tcPr>
            <w:tcW w:w="200" w:type="pct"/>
            <w:tcBorders>
              <w:top w:val="nil"/>
              <w:left w:val="nil"/>
              <w:bottom w:val="nil"/>
              <w:right w:val="nil"/>
            </w:tcBorders>
            <w:shd w:val="clear" w:color="auto" w:fill="auto"/>
            <w:vAlign w:val="center"/>
          </w:tcPr>
          <w:p w14:paraId="33D02E2C">
            <w:pPr>
              <w:pStyle w:val="9"/>
              <w:keepNext w:val="0"/>
              <w:keepLines w:val="0"/>
              <w:widowControl/>
              <w:suppressLineNumbers w:val="0"/>
              <w:rPr>
                <w:rFonts w:hint="eastAsia" w:ascii="宋体" w:hAnsi="宋体" w:eastAsia="宋体" w:cs="宋体"/>
                <w:kern w:val="0"/>
                <w:sz w:val="24"/>
                <w:szCs w:val="24"/>
              </w:rPr>
            </w:pPr>
          </w:p>
        </w:tc>
        <w:tc>
          <w:tcPr>
            <w:tcW w:w="200" w:type="pct"/>
            <w:tcBorders>
              <w:top w:val="nil"/>
              <w:left w:val="nil"/>
              <w:bottom w:val="nil"/>
              <w:right w:val="nil"/>
            </w:tcBorders>
            <w:shd w:val="clear" w:color="auto" w:fill="auto"/>
            <w:vAlign w:val="center"/>
          </w:tcPr>
          <w:p w14:paraId="61514F5F">
            <w:pPr>
              <w:pStyle w:val="9"/>
              <w:keepNext w:val="0"/>
              <w:keepLines w:val="0"/>
              <w:widowControl/>
              <w:suppressLineNumbers w:val="0"/>
              <w:rPr>
                <w:rFonts w:hint="eastAsia" w:ascii="宋体" w:hAnsi="宋体" w:eastAsia="宋体" w:cs="宋体"/>
                <w:kern w:val="0"/>
                <w:sz w:val="24"/>
                <w:szCs w:val="24"/>
              </w:rPr>
            </w:pPr>
          </w:p>
        </w:tc>
        <w:tc>
          <w:tcPr>
            <w:tcW w:w="1932" w:type="pct"/>
            <w:tcBorders>
              <w:top w:val="nil"/>
              <w:left w:val="nil"/>
              <w:bottom w:val="nil"/>
              <w:right w:val="nil"/>
            </w:tcBorders>
            <w:shd w:val="clear" w:color="auto" w:fill="auto"/>
            <w:vAlign w:val="center"/>
          </w:tcPr>
          <w:p w14:paraId="6E930D1A">
            <w:pPr>
              <w:pStyle w:val="9"/>
              <w:keepNext w:val="0"/>
              <w:keepLines w:val="0"/>
              <w:widowControl/>
              <w:suppressLineNumbers w:val="0"/>
              <w:rPr>
                <w:rFonts w:hint="eastAsia" w:ascii="宋体" w:hAnsi="宋体" w:eastAsia="宋体" w:cs="宋体"/>
                <w:kern w:val="0"/>
                <w:sz w:val="24"/>
                <w:szCs w:val="24"/>
              </w:rPr>
            </w:pPr>
          </w:p>
        </w:tc>
        <w:tc>
          <w:tcPr>
            <w:tcW w:w="821" w:type="pct"/>
            <w:tcBorders>
              <w:top w:val="nil"/>
              <w:left w:val="nil"/>
              <w:bottom w:val="nil"/>
              <w:right w:val="nil"/>
            </w:tcBorders>
            <w:shd w:val="clear" w:color="auto" w:fill="auto"/>
            <w:vAlign w:val="center"/>
          </w:tcPr>
          <w:p w14:paraId="349188C9">
            <w:pPr>
              <w:pStyle w:val="9"/>
              <w:keepNext w:val="0"/>
              <w:keepLines w:val="0"/>
              <w:widowControl/>
              <w:suppressLineNumbers w:val="0"/>
              <w:rPr>
                <w:rFonts w:hint="eastAsia" w:ascii="宋体" w:hAnsi="宋体" w:eastAsia="宋体" w:cs="宋体"/>
                <w:kern w:val="0"/>
                <w:sz w:val="24"/>
                <w:szCs w:val="24"/>
              </w:rPr>
            </w:pPr>
          </w:p>
        </w:tc>
        <w:tc>
          <w:tcPr>
            <w:tcW w:w="821" w:type="pct"/>
            <w:tcBorders>
              <w:top w:val="nil"/>
              <w:left w:val="nil"/>
              <w:bottom w:val="nil"/>
              <w:right w:val="nil"/>
            </w:tcBorders>
            <w:shd w:val="clear" w:color="auto" w:fill="auto"/>
            <w:vAlign w:val="center"/>
          </w:tcPr>
          <w:p w14:paraId="79BCFE2C">
            <w:pPr>
              <w:pStyle w:val="9"/>
              <w:keepNext w:val="0"/>
              <w:keepLines w:val="0"/>
              <w:widowControl/>
              <w:suppressLineNumbers w:val="0"/>
              <w:rPr>
                <w:rFonts w:hint="eastAsia" w:ascii="宋体" w:hAnsi="宋体" w:eastAsia="宋体" w:cs="宋体"/>
                <w:kern w:val="0"/>
                <w:sz w:val="24"/>
                <w:szCs w:val="24"/>
              </w:rPr>
            </w:pPr>
          </w:p>
        </w:tc>
        <w:tc>
          <w:tcPr>
            <w:tcW w:w="821" w:type="pct"/>
            <w:tcBorders>
              <w:top w:val="nil"/>
              <w:left w:val="nil"/>
              <w:bottom w:val="nil"/>
              <w:right w:val="nil"/>
            </w:tcBorders>
            <w:shd w:val="clear" w:color="auto" w:fill="auto"/>
            <w:vAlign w:val="center"/>
          </w:tcPr>
          <w:p w14:paraId="2A65401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公开08表 </w:t>
            </w:r>
          </w:p>
        </w:tc>
      </w:tr>
      <w:tr w14:paraId="316A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56" w:type="pct"/>
            <w:gridSpan w:val="5"/>
            <w:tcBorders>
              <w:top w:val="nil"/>
              <w:left w:val="nil"/>
              <w:bottom w:val="nil"/>
              <w:right w:val="nil"/>
            </w:tcBorders>
            <w:shd w:val="clear" w:color="auto" w:fill="auto"/>
            <w:vAlign w:val="center"/>
          </w:tcPr>
          <w:p w14:paraId="3201F20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821" w:type="pct"/>
            <w:tcBorders>
              <w:top w:val="nil"/>
              <w:left w:val="nil"/>
              <w:bottom w:val="single" w:color="666666" w:sz="6" w:space="0"/>
              <w:right w:val="nil"/>
            </w:tcBorders>
            <w:shd w:val="clear" w:color="auto" w:fill="auto"/>
            <w:vAlign w:val="center"/>
          </w:tcPr>
          <w:p w14:paraId="48105EF5">
            <w:pPr>
              <w:pStyle w:val="9"/>
              <w:keepNext w:val="0"/>
              <w:keepLines w:val="0"/>
              <w:widowControl/>
              <w:suppressLineNumbers w:val="0"/>
              <w:rPr>
                <w:rFonts w:hint="eastAsia" w:ascii="宋体" w:hAnsi="宋体" w:eastAsia="宋体" w:cs="宋体"/>
                <w:kern w:val="0"/>
                <w:sz w:val="24"/>
                <w:szCs w:val="24"/>
              </w:rPr>
            </w:pPr>
          </w:p>
        </w:tc>
        <w:tc>
          <w:tcPr>
            <w:tcW w:w="821" w:type="pct"/>
            <w:tcBorders>
              <w:top w:val="nil"/>
              <w:left w:val="nil"/>
              <w:bottom w:val="single" w:color="666666" w:sz="6" w:space="0"/>
              <w:right w:val="nil"/>
            </w:tcBorders>
            <w:shd w:val="clear" w:color="auto" w:fill="auto"/>
            <w:vAlign w:val="center"/>
          </w:tcPr>
          <w:p w14:paraId="235DF4D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金额单位：万元 </w:t>
            </w:r>
          </w:p>
        </w:tc>
      </w:tr>
      <w:tr w14:paraId="5928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06636E4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 </w:t>
            </w:r>
          </w:p>
        </w:tc>
        <w:tc>
          <w:tcPr>
            <w:tcW w:w="2465" w:type="pct"/>
            <w:gridSpan w:val="3"/>
            <w:tcBorders>
              <w:top w:val="single" w:color="666666" w:sz="6" w:space="0"/>
              <w:left w:val="nil"/>
              <w:bottom w:val="single" w:color="666666" w:sz="6" w:space="0"/>
              <w:right w:val="single" w:color="666666" w:sz="6" w:space="0"/>
            </w:tcBorders>
            <w:shd w:val="clear" w:color="auto" w:fill="auto"/>
            <w:vAlign w:val="center"/>
          </w:tcPr>
          <w:p w14:paraId="2755AD3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本年支出 </w:t>
            </w:r>
          </w:p>
        </w:tc>
      </w:tr>
      <w:tr w14:paraId="481D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00" w:type="pct"/>
            <w:gridSpan w:val="3"/>
            <w:vMerge w:val="restart"/>
            <w:tcBorders>
              <w:top w:val="nil"/>
              <w:left w:val="single" w:color="666666" w:sz="6" w:space="0"/>
              <w:bottom w:val="single" w:color="666666" w:sz="6" w:space="0"/>
              <w:right w:val="single" w:color="666666" w:sz="6" w:space="0"/>
            </w:tcBorders>
            <w:shd w:val="clear" w:color="auto" w:fill="auto"/>
            <w:vAlign w:val="center"/>
          </w:tcPr>
          <w:p w14:paraId="0B8925A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科目代码 </w:t>
            </w:r>
          </w:p>
        </w:tc>
        <w:tc>
          <w:tcPr>
            <w:tcW w:w="0" w:type="pct"/>
            <w:vMerge w:val="restart"/>
            <w:tcBorders>
              <w:top w:val="nil"/>
              <w:left w:val="nil"/>
              <w:bottom w:val="single" w:color="666666" w:sz="6" w:space="0"/>
              <w:right w:val="single" w:color="666666" w:sz="6" w:space="0"/>
            </w:tcBorders>
            <w:shd w:val="clear" w:color="auto" w:fill="auto"/>
            <w:vAlign w:val="center"/>
          </w:tcPr>
          <w:p w14:paraId="51F3369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6F49880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7901148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2F0B9DB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项目支出 </w:t>
            </w:r>
          </w:p>
        </w:tc>
      </w:tr>
      <w:tr w14:paraId="45F6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0"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0C6CD43A">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7E0B5729">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02BBAD77">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F0A6847">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1B5D190A">
            <w:pPr>
              <w:rPr>
                <w:rFonts w:hint="default" w:ascii="Times New Roman" w:hAnsi="Times New Roman" w:cs="Times New Roman"/>
                <w:sz w:val="20"/>
                <w:szCs w:val="20"/>
              </w:rPr>
            </w:pPr>
          </w:p>
        </w:tc>
      </w:tr>
      <w:tr w14:paraId="1EBA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0" w:type="pct"/>
            <w:gridSpan w:val="3"/>
            <w:vMerge w:val="continue"/>
            <w:tcBorders>
              <w:top w:val="nil"/>
              <w:left w:val="single" w:color="666666" w:sz="6" w:space="0"/>
              <w:bottom w:val="single" w:color="666666" w:sz="6" w:space="0"/>
              <w:right w:val="single" w:color="666666" w:sz="6" w:space="0"/>
            </w:tcBorders>
            <w:shd w:val="clear" w:color="auto" w:fill="auto"/>
            <w:vAlign w:val="center"/>
          </w:tcPr>
          <w:p w14:paraId="6DDB6BB2">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1B36B64E">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08986B9">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B35B33A">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3B3D0424">
            <w:pPr>
              <w:rPr>
                <w:rFonts w:hint="default" w:ascii="Times New Roman" w:hAnsi="Times New Roman" w:cs="Times New Roman"/>
                <w:sz w:val="20"/>
                <w:szCs w:val="20"/>
              </w:rPr>
            </w:pPr>
          </w:p>
        </w:tc>
      </w:tr>
      <w:tr w14:paraId="4242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30633C9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栏次 </w:t>
            </w:r>
          </w:p>
        </w:tc>
        <w:tc>
          <w:tcPr>
            <w:tcW w:w="821" w:type="pct"/>
            <w:tcBorders>
              <w:top w:val="single" w:color="666666" w:sz="6" w:space="0"/>
              <w:left w:val="nil"/>
              <w:bottom w:val="single" w:color="666666" w:sz="6" w:space="0"/>
              <w:right w:val="single" w:color="666666" w:sz="6" w:space="0"/>
            </w:tcBorders>
            <w:shd w:val="clear" w:color="auto" w:fill="auto"/>
            <w:vAlign w:val="center"/>
          </w:tcPr>
          <w:p w14:paraId="39C9961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821" w:type="pct"/>
            <w:tcBorders>
              <w:top w:val="single" w:color="666666" w:sz="6" w:space="0"/>
              <w:left w:val="nil"/>
              <w:bottom w:val="single" w:color="666666" w:sz="6" w:space="0"/>
              <w:right w:val="single" w:color="666666" w:sz="6" w:space="0"/>
            </w:tcBorders>
            <w:shd w:val="clear" w:color="auto" w:fill="auto"/>
            <w:vAlign w:val="center"/>
          </w:tcPr>
          <w:p w14:paraId="340E0D4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821" w:type="pct"/>
            <w:tcBorders>
              <w:top w:val="single" w:color="666666" w:sz="6" w:space="0"/>
              <w:left w:val="nil"/>
              <w:bottom w:val="single" w:color="666666" w:sz="6" w:space="0"/>
              <w:right w:val="single" w:color="666666" w:sz="6" w:space="0"/>
            </w:tcBorders>
            <w:shd w:val="clear" w:color="auto" w:fill="auto"/>
            <w:vAlign w:val="center"/>
          </w:tcPr>
          <w:p w14:paraId="4FE5EE3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r>
      <w:tr w14:paraId="2BB4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14:paraId="2E2171E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821" w:type="pct"/>
            <w:tcBorders>
              <w:top w:val="single" w:color="666666" w:sz="6" w:space="0"/>
              <w:left w:val="nil"/>
              <w:bottom w:val="single" w:color="666666" w:sz="6" w:space="0"/>
              <w:right w:val="single" w:color="666666" w:sz="6" w:space="0"/>
            </w:tcBorders>
            <w:shd w:val="clear" w:color="auto" w:fill="auto"/>
            <w:vAlign w:val="center"/>
          </w:tcPr>
          <w:p w14:paraId="6ED527AF">
            <w:pPr>
              <w:pStyle w:val="9"/>
              <w:keepNext w:val="0"/>
              <w:keepLines w:val="0"/>
              <w:widowControl/>
              <w:suppressLineNumbers w:val="0"/>
              <w:jc w:val="right"/>
              <w:rPr>
                <w:rFonts w:hint="eastAsia" w:ascii="宋体" w:hAnsi="宋体" w:eastAsia="宋体" w:cs="宋体"/>
                <w:kern w:val="0"/>
                <w:sz w:val="24"/>
                <w:szCs w:val="24"/>
              </w:rPr>
            </w:pPr>
          </w:p>
        </w:tc>
        <w:tc>
          <w:tcPr>
            <w:tcW w:w="821" w:type="pct"/>
            <w:tcBorders>
              <w:top w:val="single" w:color="666666" w:sz="6" w:space="0"/>
              <w:left w:val="nil"/>
              <w:bottom w:val="single" w:color="666666" w:sz="6" w:space="0"/>
              <w:right w:val="single" w:color="666666" w:sz="6" w:space="0"/>
            </w:tcBorders>
            <w:shd w:val="clear" w:color="auto" w:fill="auto"/>
            <w:vAlign w:val="center"/>
          </w:tcPr>
          <w:p w14:paraId="79B1A49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 xml:space="preserve">0.00 </w:t>
            </w:r>
          </w:p>
        </w:tc>
        <w:tc>
          <w:tcPr>
            <w:tcW w:w="821" w:type="pct"/>
            <w:tcBorders>
              <w:top w:val="single" w:color="666666" w:sz="6" w:space="0"/>
              <w:left w:val="nil"/>
              <w:bottom w:val="single" w:color="666666" w:sz="6" w:space="0"/>
              <w:right w:val="single" w:color="666666" w:sz="6" w:space="0"/>
            </w:tcBorders>
            <w:shd w:val="clear" w:color="auto" w:fill="auto"/>
            <w:vAlign w:val="center"/>
          </w:tcPr>
          <w:p w14:paraId="2298C3C9">
            <w:pPr>
              <w:pStyle w:val="9"/>
              <w:keepNext w:val="0"/>
              <w:keepLines w:val="0"/>
              <w:widowControl/>
              <w:suppressLineNumbers w:val="0"/>
              <w:jc w:val="right"/>
              <w:rPr>
                <w:rFonts w:hint="eastAsia" w:ascii="宋体" w:hAnsi="宋体" w:eastAsia="宋体" w:cs="宋体"/>
                <w:kern w:val="0"/>
                <w:sz w:val="24"/>
                <w:szCs w:val="24"/>
              </w:rPr>
            </w:pPr>
          </w:p>
        </w:tc>
      </w:tr>
      <w:tr w14:paraId="0A2F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14:paraId="36EC2B4E">
            <w:pPr>
              <w:pStyle w:val="9"/>
              <w:keepNext w:val="0"/>
              <w:keepLines w:val="0"/>
              <w:widowControl/>
              <w:suppressLineNumbers w:val="0"/>
              <w:jc w:val="left"/>
              <w:rPr>
                <w:rFonts w:hint="eastAsia" w:ascii="宋体" w:hAnsi="宋体" w:eastAsia="宋体" w:cs="宋体"/>
                <w:kern w:val="0"/>
                <w:sz w:val="24"/>
                <w:szCs w:val="24"/>
              </w:rPr>
            </w:pPr>
          </w:p>
        </w:tc>
        <w:tc>
          <w:tcPr>
            <w:tcW w:w="1932" w:type="pct"/>
            <w:tcBorders>
              <w:top w:val="single" w:color="666666" w:sz="6" w:space="0"/>
              <w:left w:val="nil"/>
              <w:bottom w:val="single" w:color="666666" w:sz="6" w:space="0"/>
              <w:right w:val="single" w:color="666666" w:sz="6" w:space="0"/>
            </w:tcBorders>
            <w:shd w:val="clear" w:color="auto" w:fill="auto"/>
            <w:vAlign w:val="center"/>
          </w:tcPr>
          <w:p w14:paraId="56FE3ED3">
            <w:pPr>
              <w:pStyle w:val="9"/>
              <w:keepNext w:val="0"/>
              <w:keepLines w:val="0"/>
              <w:widowControl/>
              <w:suppressLineNumbers w:val="0"/>
              <w:jc w:val="left"/>
              <w:rPr>
                <w:rFonts w:hint="eastAsia" w:ascii="宋体" w:hAnsi="宋体" w:eastAsia="宋体" w:cs="宋体"/>
                <w:kern w:val="0"/>
                <w:sz w:val="24"/>
                <w:szCs w:val="24"/>
              </w:rPr>
            </w:pPr>
          </w:p>
        </w:tc>
        <w:tc>
          <w:tcPr>
            <w:tcW w:w="821" w:type="pct"/>
            <w:tcBorders>
              <w:top w:val="single" w:color="666666" w:sz="6" w:space="0"/>
              <w:left w:val="nil"/>
              <w:bottom w:val="single" w:color="666666" w:sz="6" w:space="0"/>
              <w:right w:val="single" w:color="666666" w:sz="6" w:space="0"/>
            </w:tcBorders>
            <w:shd w:val="clear" w:color="auto" w:fill="auto"/>
            <w:vAlign w:val="center"/>
          </w:tcPr>
          <w:p w14:paraId="4B013959">
            <w:pPr>
              <w:pStyle w:val="9"/>
              <w:keepNext w:val="0"/>
              <w:keepLines w:val="0"/>
              <w:widowControl/>
              <w:suppressLineNumbers w:val="0"/>
              <w:jc w:val="right"/>
              <w:rPr>
                <w:rFonts w:hint="eastAsia" w:ascii="宋体" w:hAnsi="宋体" w:eastAsia="宋体" w:cs="宋体"/>
                <w:kern w:val="0"/>
                <w:sz w:val="24"/>
                <w:szCs w:val="24"/>
              </w:rPr>
            </w:pPr>
          </w:p>
        </w:tc>
        <w:tc>
          <w:tcPr>
            <w:tcW w:w="821" w:type="pct"/>
            <w:tcBorders>
              <w:top w:val="single" w:color="666666" w:sz="6" w:space="0"/>
              <w:left w:val="nil"/>
              <w:bottom w:val="single" w:color="666666" w:sz="6" w:space="0"/>
              <w:right w:val="single" w:color="666666" w:sz="6" w:space="0"/>
            </w:tcBorders>
            <w:shd w:val="clear" w:color="auto" w:fill="auto"/>
            <w:vAlign w:val="center"/>
          </w:tcPr>
          <w:p w14:paraId="65F9277D">
            <w:pPr>
              <w:pStyle w:val="9"/>
              <w:keepNext w:val="0"/>
              <w:keepLines w:val="0"/>
              <w:widowControl/>
              <w:suppressLineNumbers w:val="0"/>
              <w:jc w:val="right"/>
              <w:rPr>
                <w:rFonts w:hint="eastAsia" w:ascii="宋体" w:hAnsi="宋体" w:eastAsia="宋体" w:cs="宋体"/>
                <w:kern w:val="0"/>
                <w:sz w:val="24"/>
                <w:szCs w:val="24"/>
              </w:rPr>
            </w:pPr>
          </w:p>
        </w:tc>
        <w:tc>
          <w:tcPr>
            <w:tcW w:w="821" w:type="pct"/>
            <w:tcBorders>
              <w:top w:val="single" w:color="666666" w:sz="6" w:space="0"/>
              <w:left w:val="nil"/>
              <w:bottom w:val="single" w:color="666666" w:sz="6" w:space="0"/>
              <w:right w:val="single" w:color="666666" w:sz="6" w:space="0"/>
            </w:tcBorders>
            <w:shd w:val="clear" w:color="auto" w:fill="auto"/>
            <w:vAlign w:val="center"/>
          </w:tcPr>
          <w:p w14:paraId="626CE2DC">
            <w:pPr>
              <w:pStyle w:val="9"/>
              <w:keepNext w:val="0"/>
              <w:keepLines w:val="0"/>
              <w:widowControl/>
              <w:suppressLineNumbers w:val="0"/>
              <w:jc w:val="right"/>
              <w:rPr>
                <w:rFonts w:hint="eastAsia" w:ascii="宋体" w:hAnsi="宋体" w:eastAsia="宋体" w:cs="宋体"/>
                <w:kern w:val="0"/>
                <w:sz w:val="24"/>
                <w:szCs w:val="24"/>
              </w:rPr>
            </w:pPr>
          </w:p>
        </w:tc>
      </w:tr>
      <w:tr w14:paraId="14D4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14:paraId="6D065546">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注：本表反映部门本年度国有资本经营预算财政拨款支出情况。本表金额转换为万元时，因四舍五入可能存在尾数误差。 </w:t>
            </w:r>
          </w:p>
        </w:tc>
      </w:tr>
    </w:tbl>
    <w:p w14:paraId="49F7F57A">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81178EA">
      <w:pPr>
        <w:pStyle w:val="9"/>
        <w:keepNext w:val="0"/>
        <w:keepLines w:val="0"/>
        <w:widowControl/>
        <w:suppressLineNumbers w:val="0"/>
        <w:rPr>
          <w:rFonts w:hint="eastAsia" w:ascii="宋体" w:hAnsi="宋体" w:eastAsia="宋体" w:cs="宋体"/>
          <w:kern w:val="0"/>
          <w:sz w:val="24"/>
          <w:szCs w:val="24"/>
        </w:rPr>
      </w:pPr>
    </w:p>
    <w:p w14:paraId="2B5CC808">
      <w:pPr>
        <w:pStyle w:val="9"/>
        <w:keepNext w:val="0"/>
        <w:keepLines w:val="0"/>
        <w:widowControl/>
        <w:suppressLineNumbers w:val="0"/>
        <w:rPr>
          <w:rFonts w:hint="eastAsia" w:ascii="宋体" w:hAnsi="宋体" w:eastAsia="宋体" w:cs="宋体"/>
          <w:kern w:val="0"/>
          <w:sz w:val="24"/>
          <w:szCs w:val="24"/>
        </w:rPr>
      </w:pPr>
    </w:p>
    <w:p w14:paraId="65412014">
      <w:pPr>
        <w:pStyle w:val="9"/>
        <w:keepNext w:val="0"/>
        <w:keepLines w:val="0"/>
        <w:widowControl/>
        <w:suppressLineNumbers w:val="0"/>
        <w:rPr>
          <w:rFonts w:hint="eastAsia" w:ascii="宋体" w:hAnsi="宋体" w:eastAsia="宋体" w:cs="宋体"/>
          <w:kern w:val="0"/>
          <w:sz w:val="24"/>
          <w:szCs w:val="24"/>
        </w:rPr>
      </w:pPr>
    </w:p>
    <w:p w14:paraId="2ECA04F2">
      <w:pPr>
        <w:pStyle w:val="9"/>
        <w:keepNext w:val="0"/>
        <w:keepLines w:val="0"/>
        <w:widowControl/>
        <w:suppressLineNumbers w:val="0"/>
        <w:rPr>
          <w:rFonts w:hint="eastAsia" w:ascii="宋体" w:hAnsi="宋体" w:eastAsia="宋体" w:cs="宋体"/>
          <w:kern w:val="0"/>
          <w:sz w:val="24"/>
          <w:szCs w:val="24"/>
        </w:rPr>
      </w:pPr>
    </w:p>
    <w:p w14:paraId="274FF249">
      <w:pPr>
        <w:pStyle w:val="9"/>
        <w:keepNext w:val="0"/>
        <w:keepLines w:val="0"/>
        <w:widowControl/>
        <w:suppressLineNumbers w:val="0"/>
        <w:rPr>
          <w:rFonts w:hint="eastAsia" w:ascii="宋体" w:hAnsi="宋体" w:eastAsia="宋体" w:cs="宋体"/>
          <w:kern w:val="0"/>
          <w:sz w:val="24"/>
          <w:szCs w:val="24"/>
        </w:rPr>
      </w:pPr>
    </w:p>
    <w:p w14:paraId="5A4D6382">
      <w:pPr>
        <w:pStyle w:val="9"/>
        <w:keepNext w:val="0"/>
        <w:keepLines w:val="0"/>
        <w:widowControl/>
        <w:suppressLineNumbers w:val="0"/>
        <w:rPr>
          <w:rFonts w:hint="eastAsia" w:ascii="宋体" w:hAnsi="宋体" w:eastAsia="宋体" w:cs="宋体"/>
          <w:kern w:val="0"/>
          <w:sz w:val="24"/>
          <w:szCs w:val="24"/>
        </w:rPr>
      </w:pPr>
    </w:p>
    <w:p w14:paraId="3EA4DE0B">
      <w:pPr>
        <w:pStyle w:val="9"/>
        <w:keepNext w:val="0"/>
        <w:keepLines w:val="0"/>
        <w:widowControl/>
        <w:suppressLineNumbers w:val="0"/>
        <w:rPr>
          <w:rFonts w:hint="eastAsia" w:ascii="宋体" w:hAnsi="宋体" w:eastAsia="宋体" w:cs="宋体"/>
          <w:kern w:val="0"/>
          <w:sz w:val="24"/>
          <w:szCs w:val="24"/>
        </w:rPr>
      </w:pPr>
    </w:p>
    <w:p w14:paraId="5EC5509B">
      <w:pPr>
        <w:pStyle w:val="9"/>
        <w:keepNext w:val="0"/>
        <w:keepLines w:val="0"/>
        <w:widowControl/>
        <w:suppressLineNumbers w:val="0"/>
        <w:rPr>
          <w:rFonts w:hint="eastAsia" w:ascii="宋体" w:hAnsi="宋体" w:eastAsia="宋体" w:cs="宋体"/>
          <w:kern w:val="0"/>
          <w:sz w:val="24"/>
          <w:szCs w:val="24"/>
        </w:rPr>
      </w:pPr>
    </w:p>
    <w:p w14:paraId="3E01A21C">
      <w:pPr>
        <w:pStyle w:val="9"/>
        <w:keepNext w:val="0"/>
        <w:keepLines w:val="0"/>
        <w:widowControl/>
        <w:suppressLineNumbers w:val="0"/>
        <w:rPr>
          <w:rFonts w:hint="eastAsia" w:ascii="宋体" w:hAnsi="宋体" w:eastAsia="宋体" w:cs="宋体"/>
          <w:kern w:val="0"/>
          <w:sz w:val="24"/>
          <w:szCs w:val="24"/>
        </w:rPr>
      </w:pPr>
    </w:p>
    <w:p w14:paraId="2FBFCF4D">
      <w:pPr>
        <w:spacing w:before="0" w:beforeAutospacing="0" w:after="2" w:afterAutospacing="0"/>
        <w:ind w:left="0" w:right="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41"/>
        <w:gridCol w:w="1334"/>
        <w:gridCol w:w="1341"/>
        <w:gridCol w:w="1334"/>
        <w:gridCol w:w="1334"/>
        <w:gridCol w:w="1334"/>
        <w:gridCol w:w="1334"/>
        <w:gridCol w:w="1342"/>
        <w:gridCol w:w="1342"/>
      </w:tblGrid>
      <w:tr w14:paraId="2F77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2"/>
            <w:tcBorders>
              <w:top w:val="nil"/>
              <w:left w:val="nil"/>
              <w:bottom w:val="nil"/>
              <w:right w:val="nil"/>
            </w:tcBorders>
            <w:shd w:val="clear" w:color="auto" w:fill="auto"/>
            <w:vAlign w:val="center"/>
          </w:tcPr>
          <w:p w14:paraId="567AFF8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32"/>
                <w:szCs w:val="32"/>
              </w:rPr>
              <w:t xml:space="preserve">财政拨款“三公”经费支出决算表 </w:t>
            </w:r>
          </w:p>
        </w:tc>
      </w:tr>
      <w:tr w14:paraId="6E7D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pct"/>
            <w:tcBorders>
              <w:top w:val="nil"/>
              <w:left w:val="nil"/>
              <w:bottom w:val="nil"/>
              <w:right w:val="nil"/>
            </w:tcBorders>
            <w:shd w:val="clear" w:color="auto" w:fill="auto"/>
            <w:vAlign w:val="center"/>
          </w:tcPr>
          <w:p w14:paraId="075622A0">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4CA59F38">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0465D81D">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21106A83">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3E25EFE1">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2BF19F6C">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6774FEDE">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5D8423E3">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357CE133">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64DCE209">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059F58A0">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50BBEAFB">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公开09表 </w:t>
            </w:r>
          </w:p>
        </w:tc>
      </w:tr>
      <w:tr w14:paraId="6837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66" w:type="pct"/>
            <w:gridSpan w:val="4"/>
            <w:tcBorders>
              <w:top w:val="nil"/>
              <w:left w:val="nil"/>
              <w:bottom w:val="nil"/>
              <w:right w:val="nil"/>
            </w:tcBorders>
            <w:shd w:val="clear" w:color="auto" w:fill="auto"/>
            <w:vAlign w:val="center"/>
          </w:tcPr>
          <w:p w14:paraId="619C6022">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部门：永州市零陵区城市管理和综合执法局 </w:t>
            </w:r>
          </w:p>
        </w:tc>
        <w:tc>
          <w:tcPr>
            <w:tcW w:w="416" w:type="pct"/>
            <w:tcBorders>
              <w:top w:val="nil"/>
              <w:left w:val="nil"/>
              <w:bottom w:val="single" w:color="666666" w:sz="6" w:space="0"/>
              <w:right w:val="nil"/>
            </w:tcBorders>
            <w:shd w:val="clear" w:color="auto" w:fill="auto"/>
            <w:vAlign w:val="center"/>
          </w:tcPr>
          <w:p w14:paraId="5A641E94">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single" w:color="666666" w:sz="6" w:space="0"/>
              <w:right w:val="nil"/>
            </w:tcBorders>
            <w:shd w:val="clear" w:color="auto" w:fill="auto"/>
            <w:vAlign w:val="center"/>
          </w:tcPr>
          <w:p w14:paraId="640163EE">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nil"/>
              <w:right w:val="nil"/>
            </w:tcBorders>
            <w:shd w:val="clear" w:color="auto" w:fill="auto"/>
            <w:vAlign w:val="center"/>
          </w:tcPr>
          <w:p w14:paraId="2D061BFE">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single" w:color="666666" w:sz="6" w:space="0"/>
              <w:right w:val="nil"/>
            </w:tcBorders>
            <w:shd w:val="clear" w:color="auto" w:fill="auto"/>
            <w:vAlign w:val="center"/>
          </w:tcPr>
          <w:p w14:paraId="18B657F8">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single" w:color="666666" w:sz="6" w:space="0"/>
              <w:right w:val="nil"/>
            </w:tcBorders>
            <w:shd w:val="clear" w:color="auto" w:fill="auto"/>
            <w:vAlign w:val="center"/>
          </w:tcPr>
          <w:p w14:paraId="43B809D6">
            <w:pPr>
              <w:pStyle w:val="9"/>
              <w:keepNext w:val="0"/>
              <w:keepLines w:val="0"/>
              <w:widowControl/>
              <w:suppressLineNumbers w:val="0"/>
              <w:rPr>
                <w:rFonts w:hint="eastAsia" w:ascii="宋体" w:hAnsi="宋体" w:eastAsia="宋体" w:cs="宋体"/>
                <w:kern w:val="0"/>
                <w:sz w:val="24"/>
                <w:szCs w:val="24"/>
              </w:rPr>
            </w:pPr>
          </w:p>
        </w:tc>
        <w:tc>
          <w:tcPr>
            <w:tcW w:w="416" w:type="pct"/>
            <w:tcBorders>
              <w:top w:val="nil"/>
              <w:left w:val="nil"/>
              <w:bottom w:val="single" w:color="666666" w:sz="6" w:space="0"/>
              <w:right w:val="nil"/>
            </w:tcBorders>
            <w:shd w:val="clear" w:color="auto" w:fill="auto"/>
            <w:vAlign w:val="center"/>
          </w:tcPr>
          <w:p w14:paraId="31330663">
            <w:pPr>
              <w:pStyle w:val="9"/>
              <w:keepNext w:val="0"/>
              <w:keepLines w:val="0"/>
              <w:widowControl/>
              <w:suppressLineNumbers w:val="0"/>
              <w:rPr>
                <w:rFonts w:hint="eastAsia" w:ascii="宋体" w:hAnsi="宋体" w:eastAsia="宋体" w:cs="宋体"/>
                <w:kern w:val="0"/>
                <w:sz w:val="24"/>
                <w:szCs w:val="24"/>
              </w:rPr>
            </w:pPr>
          </w:p>
        </w:tc>
        <w:tc>
          <w:tcPr>
            <w:tcW w:w="833" w:type="pct"/>
            <w:gridSpan w:val="2"/>
            <w:tcBorders>
              <w:top w:val="nil"/>
              <w:left w:val="nil"/>
              <w:bottom w:val="single" w:color="666666" w:sz="6" w:space="0"/>
              <w:right w:val="nil"/>
            </w:tcBorders>
            <w:shd w:val="clear" w:color="auto" w:fill="auto"/>
            <w:vAlign w:val="center"/>
          </w:tcPr>
          <w:p w14:paraId="6A900504">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 xml:space="preserve">金额单位：万元 </w:t>
            </w:r>
          </w:p>
        </w:tc>
      </w:tr>
      <w:tr w14:paraId="31B4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14:paraId="017E9DC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预算数 </w:t>
            </w:r>
          </w:p>
        </w:tc>
        <w:tc>
          <w:tcPr>
            <w:tcW w:w="2500" w:type="pct"/>
            <w:gridSpan w:val="6"/>
            <w:tcBorders>
              <w:top w:val="single" w:color="666666" w:sz="6" w:space="0"/>
              <w:left w:val="nil"/>
              <w:bottom w:val="single" w:color="666666" w:sz="6" w:space="0"/>
              <w:right w:val="single" w:color="666666" w:sz="6" w:space="0"/>
            </w:tcBorders>
            <w:shd w:val="clear" w:color="auto" w:fill="auto"/>
            <w:vAlign w:val="center"/>
          </w:tcPr>
          <w:p w14:paraId="6FB2A27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决算数 </w:t>
            </w:r>
          </w:p>
        </w:tc>
      </w:tr>
      <w:tr w14:paraId="1592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14:paraId="2ECD35E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0" w:type="pct"/>
            <w:vMerge w:val="restart"/>
            <w:tcBorders>
              <w:top w:val="nil"/>
              <w:left w:val="nil"/>
              <w:bottom w:val="single" w:color="666666" w:sz="6" w:space="0"/>
              <w:right w:val="single" w:color="666666" w:sz="6" w:space="0"/>
            </w:tcBorders>
            <w:shd w:val="clear" w:color="auto" w:fill="auto"/>
            <w:vAlign w:val="center"/>
          </w:tcPr>
          <w:p w14:paraId="55B19E5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因公出国（境）费 </w:t>
            </w:r>
          </w:p>
        </w:tc>
        <w:tc>
          <w:tcPr>
            <w:tcW w:w="1250" w:type="pct"/>
            <w:gridSpan w:val="3"/>
            <w:tcBorders>
              <w:top w:val="single" w:color="666666" w:sz="6" w:space="0"/>
              <w:left w:val="nil"/>
              <w:bottom w:val="single" w:color="666666" w:sz="6" w:space="0"/>
              <w:right w:val="single" w:color="666666" w:sz="6" w:space="0"/>
            </w:tcBorders>
            <w:shd w:val="clear" w:color="auto" w:fill="auto"/>
            <w:vAlign w:val="center"/>
          </w:tcPr>
          <w:p w14:paraId="07953AA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公务用车购置及运行维护费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3CA7B619">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公务接待费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5FA7311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合计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64A6EA8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因公出国（境）费 </w:t>
            </w:r>
          </w:p>
        </w:tc>
        <w:tc>
          <w:tcPr>
            <w:tcW w:w="1250" w:type="pct"/>
            <w:gridSpan w:val="3"/>
            <w:tcBorders>
              <w:top w:val="single" w:color="666666" w:sz="6" w:space="0"/>
              <w:left w:val="nil"/>
              <w:bottom w:val="nil"/>
              <w:right w:val="single" w:color="666666" w:sz="6" w:space="0"/>
            </w:tcBorders>
            <w:shd w:val="clear" w:color="auto" w:fill="auto"/>
            <w:vAlign w:val="center"/>
          </w:tcPr>
          <w:p w14:paraId="1C51B8F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公务用车购置及运行维护费 </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14:paraId="221A0CC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公务接待费 </w:t>
            </w:r>
          </w:p>
        </w:tc>
      </w:tr>
      <w:tr w14:paraId="5A80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14:paraId="5E962ACB">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14:paraId="6F5A2967">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14:paraId="5F16C34E">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小计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1E7F274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公务用车购置费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241D729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公务用车运行维护费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58B588EF">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0A43476A">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1736E1B1">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14:paraId="5888B79F">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小计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59B94FE2">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公务用车购置费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4E4FA7F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公务用车运行维护费 </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14:paraId="44148798">
            <w:pPr>
              <w:rPr>
                <w:rFonts w:hint="default" w:ascii="Times New Roman" w:hAnsi="Times New Roman" w:cs="Times New Roman"/>
                <w:sz w:val="20"/>
                <w:szCs w:val="20"/>
              </w:rPr>
            </w:pPr>
          </w:p>
        </w:tc>
      </w:tr>
      <w:tr w14:paraId="0D99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7849B87">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3221E794">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2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4DC7B31C">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676F02D6">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4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6BDA817D">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5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10247148">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6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300B891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5EA7A053">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8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2C2384C5">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9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761277D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10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289BC54B">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11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7DC25CDA">
            <w:pPr>
              <w:pStyle w:val="9"/>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12 </w:t>
            </w:r>
          </w:p>
        </w:tc>
      </w:tr>
      <w:tr w14:paraId="7413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7840C2E">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7.62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7DC9745F">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3D6799CD">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3.97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6E7DA872">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479B990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3.97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4F490BC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3.65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001E2539">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7.62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43A477A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2DA7D173">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3.97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36308A25">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0.00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34C919F8">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3.97 </w:t>
            </w:r>
          </w:p>
        </w:tc>
        <w:tc>
          <w:tcPr>
            <w:tcW w:w="416" w:type="pct"/>
            <w:tcBorders>
              <w:top w:val="single" w:color="666666" w:sz="6" w:space="0"/>
              <w:left w:val="nil"/>
              <w:bottom w:val="single" w:color="666666" w:sz="6" w:space="0"/>
              <w:right w:val="single" w:color="666666" w:sz="6" w:space="0"/>
            </w:tcBorders>
            <w:shd w:val="clear" w:color="auto" w:fill="auto"/>
            <w:vAlign w:val="center"/>
          </w:tcPr>
          <w:p w14:paraId="605E5321">
            <w:pPr>
              <w:pStyle w:val="9"/>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3.65 </w:t>
            </w:r>
          </w:p>
        </w:tc>
      </w:tr>
      <w:tr w14:paraId="75A8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2"/>
            <w:tcBorders>
              <w:top w:val="nil"/>
              <w:left w:val="nil"/>
              <w:bottom w:val="nil"/>
              <w:right w:val="nil"/>
            </w:tcBorders>
            <w:shd w:val="clear" w:color="auto" w:fill="auto"/>
            <w:vAlign w:val="center"/>
          </w:tcPr>
          <w:p w14:paraId="3A487CC8">
            <w:pPr>
              <w:pStyle w:val="9"/>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 </w:t>
            </w:r>
          </w:p>
        </w:tc>
      </w:tr>
    </w:tbl>
    <w:p w14:paraId="315D6904">
      <w:pPr>
        <w:pStyle w:val="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30830CF">
      <w:pPr>
        <w:rPr>
          <w:rFonts w:hint="eastAsia" w:ascii="等线" w:hAnsi="等线" w:eastAsia="等线" w:cs="Times New Roman"/>
          <w:color w:val="000000"/>
          <w:kern w:val="2"/>
          <w:sz w:val="21"/>
          <w:szCs w:val="21"/>
        </w:rPr>
        <w:sectPr>
          <w:pgSz w:w="16838" w:h="11906"/>
          <w:pgMar w:top="1080" w:right="400" w:bottom="1080" w:left="400" w:header="851" w:footer="992" w:gutter="0"/>
          <w:cols w:space="0" w:num="1"/>
          <w:docGrid w:type="lines" w:linePitch="160" w:charSpace="0"/>
        </w:sectPr>
      </w:pPr>
    </w:p>
    <w:p w14:paraId="3A0623BC">
      <w:pPr>
        <w:spacing w:before="0" w:beforeAutospacing="0" w:after="2" w:afterAutospacing="0"/>
        <w:jc w:val="center"/>
        <w:rPr>
          <w:rFonts w:hint="eastAsia" w:ascii="等线" w:hAnsi="等线" w:eastAsia="等线" w:cs="Times New Roman"/>
          <w:kern w:val="2"/>
          <w:sz w:val="21"/>
          <w:szCs w:val="21"/>
        </w:rPr>
      </w:pPr>
      <w:r>
        <w:rPr>
          <w:rFonts w:hint="eastAsia" w:ascii="宋体" w:hAnsi="宋体" w:eastAsia="宋体" w:cs="宋体"/>
          <w:b/>
          <w:bCs/>
          <w:color w:val="000000"/>
          <w:kern w:val="2"/>
          <w:sz w:val="36"/>
          <w:szCs w:val="36"/>
        </w:rPr>
        <w:t>第三部分 2023年度部门决算情况说明</w:t>
      </w:r>
      <w:r>
        <w:rPr>
          <w:rFonts w:hint="eastAsia" w:ascii="等线" w:hAnsi="等线" w:eastAsia="等线" w:cs="Times New Roman"/>
          <w:color w:val="000000"/>
          <w:kern w:val="2"/>
          <w:sz w:val="21"/>
          <w:szCs w:val="21"/>
        </w:rPr>
        <w:t xml:space="preserve"> </w:t>
      </w:r>
    </w:p>
    <w:p w14:paraId="63ED4C5D">
      <w:pP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668147EC">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一、收入支出决算总体情况说明</w:t>
      </w:r>
      <w:r>
        <w:rPr>
          <w:rFonts w:hint="eastAsia" w:ascii="等线" w:hAnsi="等线" w:eastAsia="等线" w:cs="Times New Roman"/>
          <w:color w:val="000000"/>
          <w:kern w:val="2"/>
          <w:sz w:val="27"/>
          <w:szCs w:val="27"/>
        </w:rPr>
        <w:t xml:space="preserve"> </w:t>
      </w:r>
    </w:p>
    <w:p w14:paraId="74435880">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2023年度收、支总计5,298.94万元。与上一年度相比，收、支总计各增加49.93万元，增长0.95%。主要原因是因年中预算调整，项目资金支出增加。</w:t>
      </w:r>
      <w:r>
        <w:rPr>
          <w:rFonts w:hint="eastAsia" w:ascii="等线" w:hAnsi="等线" w:eastAsia="等线" w:cs="Times New Roman"/>
          <w:color w:val="000000"/>
          <w:kern w:val="2"/>
          <w:sz w:val="27"/>
          <w:szCs w:val="27"/>
        </w:rPr>
        <w:t xml:space="preserve"> </w:t>
      </w:r>
    </w:p>
    <w:p w14:paraId="759B5051">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二、收入决算情况说明</w:t>
      </w:r>
      <w:r>
        <w:rPr>
          <w:rFonts w:hint="eastAsia" w:ascii="等线" w:hAnsi="等线" w:eastAsia="等线" w:cs="Times New Roman"/>
          <w:color w:val="000000"/>
          <w:kern w:val="2"/>
          <w:sz w:val="27"/>
          <w:szCs w:val="27"/>
        </w:rPr>
        <w:t xml:space="preserve"> </w:t>
      </w:r>
    </w:p>
    <w:p w14:paraId="7C237709">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2023年度收入合计5,298.94万元，其中：财政拨款收入5,298.94万元，占100%；上级补助收入0万元，占0%；事业收入0万元，占0%；经营收入0万元，占0%；附属单位上缴收入0万元，占0%；其他收入0万元，占0%。</w:t>
      </w:r>
      <w:r>
        <w:rPr>
          <w:rFonts w:hint="eastAsia" w:ascii="等线" w:hAnsi="等线" w:eastAsia="等线" w:cs="Times New Roman"/>
          <w:color w:val="000000"/>
          <w:kern w:val="2"/>
          <w:sz w:val="27"/>
          <w:szCs w:val="27"/>
        </w:rPr>
        <w:t xml:space="preserve"> </w:t>
      </w:r>
    </w:p>
    <w:p w14:paraId="7C996C13">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三、支出决算情况说明</w:t>
      </w:r>
      <w:r>
        <w:rPr>
          <w:rFonts w:hint="eastAsia" w:ascii="等线" w:hAnsi="等线" w:eastAsia="等线" w:cs="Times New Roman"/>
          <w:color w:val="000000"/>
          <w:kern w:val="2"/>
          <w:sz w:val="27"/>
          <w:szCs w:val="27"/>
        </w:rPr>
        <w:t xml:space="preserve"> </w:t>
      </w:r>
    </w:p>
    <w:p w14:paraId="67F01543">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2023年度支出合计5,298.94万元，其中：基本支出3,186.2万元，占60.13%；项目支出2,112.73万元，占39.87%；上缴上级支出0万元，占0%；经营支出0万元，占0%；对附属单位补助支出0万元，占0%。</w:t>
      </w:r>
      <w:r>
        <w:rPr>
          <w:rFonts w:hint="eastAsia" w:ascii="等线" w:hAnsi="等线" w:eastAsia="等线" w:cs="Times New Roman"/>
          <w:color w:val="000000"/>
          <w:kern w:val="2"/>
          <w:sz w:val="27"/>
          <w:szCs w:val="27"/>
        </w:rPr>
        <w:t xml:space="preserve"> </w:t>
      </w:r>
    </w:p>
    <w:p w14:paraId="18F07D19">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四、财政拨款收入支出决算总体情况说明</w:t>
      </w:r>
      <w:r>
        <w:rPr>
          <w:rFonts w:hint="eastAsia" w:ascii="等线" w:hAnsi="等线" w:eastAsia="等线" w:cs="Times New Roman"/>
          <w:color w:val="000000"/>
          <w:kern w:val="2"/>
          <w:sz w:val="27"/>
          <w:szCs w:val="27"/>
        </w:rPr>
        <w:t xml:space="preserve"> </w:t>
      </w:r>
    </w:p>
    <w:p w14:paraId="605E79A0">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2023年度财政拨款收、支总计5,298.94万元。与上一年度相比，财政拨款收、支总计各增加113.25万元，增长2.18%。主要原因是因年中预算调整，项目资金支出增加。</w:t>
      </w:r>
      <w:r>
        <w:rPr>
          <w:rFonts w:hint="eastAsia" w:ascii="等线" w:hAnsi="等线" w:eastAsia="等线" w:cs="Times New Roman"/>
          <w:color w:val="000000"/>
          <w:kern w:val="2"/>
          <w:sz w:val="27"/>
          <w:szCs w:val="27"/>
        </w:rPr>
        <w:t xml:space="preserve"> </w:t>
      </w:r>
    </w:p>
    <w:p w14:paraId="4DFD5EF6">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五、一般公共预算财政拨款支出决算情况说明</w:t>
      </w:r>
      <w:r>
        <w:rPr>
          <w:rFonts w:hint="eastAsia" w:ascii="等线" w:hAnsi="等线" w:eastAsia="等线" w:cs="Times New Roman"/>
          <w:color w:val="000000"/>
          <w:kern w:val="2"/>
          <w:sz w:val="27"/>
          <w:szCs w:val="27"/>
        </w:rPr>
        <w:t xml:space="preserve"> </w:t>
      </w:r>
    </w:p>
    <w:p w14:paraId="5025A5DF">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（一）一般公共预算财政拨款支出决算总体情况</w:t>
      </w:r>
      <w:r>
        <w:rPr>
          <w:rFonts w:hint="eastAsia" w:ascii="等线" w:hAnsi="等线" w:eastAsia="等线" w:cs="Times New Roman"/>
          <w:color w:val="000000"/>
          <w:kern w:val="2"/>
          <w:sz w:val="27"/>
          <w:szCs w:val="27"/>
        </w:rPr>
        <w:t xml:space="preserve"> </w:t>
      </w:r>
    </w:p>
    <w:p w14:paraId="07CF9C0B">
      <w:pPr>
        <w:pStyle w:val="18"/>
        <w:spacing w:before="0" w:beforeAutospacing="0" w:after="2" w:afterAutospacing="0"/>
        <w:ind w:left="0" w:firstLine="855"/>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2023年度一般公共预算财政拨款支出4,591.74万元，占本年支出合计的86.65%。与上一年度相比，一般公共预算财政拨款支出增加373.13万元，增长8.84%。主要是因为因年中预算调整，项目资金支出增加。</w:t>
      </w:r>
      <w:r>
        <w:rPr>
          <w:rFonts w:hint="eastAsia" w:ascii="等线" w:hAnsi="等线" w:eastAsia="等线" w:cs="Times New Roman"/>
          <w:color w:val="000000"/>
          <w:kern w:val="2"/>
          <w:sz w:val="27"/>
          <w:szCs w:val="27"/>
        </w:rPr>
        <w:t xml:space="preserve"> </w:t>
      </w:r>
    </w:p>
    <w:p w14:paraId="2FBF6B84">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（二）一般公共预算财政拨款支出决算结构情况</w:t>
      </w:r>
      <w:r>
        <w:rPr>
          <w:rFonts w:hint="eastAsia" w:ascii="等线" w:hAnsi="等线" w:eastAsia="等线" w:cs="Times New Roman"/>
          <w:color w:val="000000"/>
          <w:kern w:val="2"/>
          <w:sz w:val="27"/>
          <w:szCs w:val="27"/>
        </w:rPr>
        <w:t xml:space="preserve"> </w:t>
      </w:r>
    </w:p>
    <w:p w14:paraId="3C1625BE">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一般公共预算财政拨款支出4,591.74万元，主要用于以下方面：一般公共服务支出26.68万元，占0.58%；科学技术支出9.86万元，占0.21%；文化旅游体育与传媒支出16万元，占0.35%；社会保障和就业支出295.36万元，占6.43%；卫生健康支出145.47万元，占3.17%；节能环保支出70万元，占1.52%；城乡社区支出3,975.47万元，占86.59%；交通运输支出0.57万元，占0.01%；其他支出52.34万元，占1.14%。</w:t>
      </w:r>
      <w:r>
        <w:rPr>
          <w:rFonts w:hint="eastAsia" w:ascii="等线" w:hAnsi="等线" w:eastAsia="等线" w:cs="Times New Roman"/>
          <w:color w:val="000000"/>
          <w:kern w:val="2"/>
          <w:sz w:val="27"/>
          <w:szCs w:val="27"/>
        </w:rPr>
        <w:t xml:space="preserve"> </w:t>
      </w:r>
    </w:p>
    <w:p w14:paraId="6FEB87F9">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（三）一般公共预算财政拨款支出决算具体情况</w:t>
      </w:r>
      <w:r>
        <w:rPr>
          <w:rFonts w:hint="eastAsia" w:ascii="等线" w:hAnsi="等线" w:eastAsia="等线" w:cs="Times New Roman"/>
          <w:color w:val="000000"/>
          <w:kern w:val="2"/>
          <w:sz w:val="27"/>
          <w:szCs w:val="27"/>
        </w:rPr>
        <w:t xml:space="preserve"> </w:t>
      </w:r>
    </w:p>
    <w:p w14:paraId="75DC567D">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2023年度一般公共预算财政拨款支出年初预算数为3,431.5万元，支出决算数为4,591.74万元，完成年初预算的133.81%，其中：</w:t>
      </w:r>
      <w:r>
        <w:rPr>
          <w:rFonts w:hint="eastAsia" w:ascii="等线" w:hAnsi="等线" w:eastAsia="等线" w:cs="Times New Roman"/>
          <w:color w:val="000000"/>
          <w:kern w:val="2"/>
          <w:sz w:val="27"/>
          <w:szCs w:val="27"/>
        </w:rPr>
        <w:t xml:space="preserve"> </w:t>
      </w:r>
    </w:p>
    <w:p w14:paraId="088CD8AE">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一般公共服务支出（类）人大事务（款）行政运行（项）</w:t>
      </w:r>
      <w:r>
        <w:rPr>
          <w:rFonts w:hint="eastAsia" w:ascii="等线" w:hAnsi="等线" w:eastAsia="等线" w:cs="Times New Roman"/>
          <w:color w:val="000000"/>
          <w:kern w:val="2"/>
          <w:sz w:val="27"/>
          <w:szCs w:val="27"/>
        </w:rPr>
        <w:t xml:space="preserve"> </w:t>
      </w:r>
    </w:p>
    <w:p w14:paraId="498774B3">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年初预算为10.26万元，支出决算为25.8万元，完成年初预算的251.46%。决算数大于年初预算数的主要原因是：因年中预算调整，25.8万元主要是路灯管理所路灯维修材料费支出。</w:t>
      </w:r>
      <w:r>
        <w:rPr>
          <w:rFonts w:hint="eastAsia" w:ascii="等线" w:hAnsi="等线" w:eastAsia="等线" w:cs="Times New Roman"/>
          <w:color w:val="000000"/>
          <w:kern w:val="2"/>
          <w:sz w:val="27"/>
          <w:szCs w:val="27"/>
        </w:rPr>
        <w:t xml:space="preserve"> </w:t>
      </w:r>
    </w:p>
    <w:p w14:paraId="522C3D66">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2</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一般公共服务支出（类）政府办公厅（室）及相关机构事务（款）行政运行（项）</w:t>
      </w:r>
      <w:r>
        <w:rPr>
          <w:rFonts w:hint="eastAsia" w:ascii="等线" w:hAnsi="等线" w:eastAsia="等线" w:cs="Times New Roman"/>
          <w:color w:val="000000"/>
          <w:kern w:val="2"/>
          <w:sz w:val="27"/>
          <w:szCs w:val="27"/>
        </w:rPr>
        <w:t xml:space="preserve"> </w:t>
      </w:r>
    </w:p>
    <w:p w14:paraId="0D03B127">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年初预算为0万元，支出决算为0.88万元，由于预算数为0万元，无法计算百分比。决算数大于年初预算数的主要原因是：遗补费支出。</w:t>
      </w:r>
      <w:r>
        <w:rPr>
          <w:rFonts w:hint="eastAsia" w:ascii="等线" w:hAnsi="等线" w:eastAsia="等线" w:cs="Times New Roman"/>
          <w:color w:val="000000"/>
          <w:kern w:val="2"/>
          <w:sz w:val="27"/>
          <w:szCs w:val="27"/>
        </w:rPr>
        <w:t xml:space="preserve"> </w:t>
      </w:r>
    </w:p>
    <w:p w14:paraId="283B20FE">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3</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科学技术支出（类）其他科学技术支出（款）其他科学技术支出（项）</w:t>
      </w:r>
      <w:r>
        <w:rPr>
          <w:rFonts w:hint="eastAsia" w:ascii="等线" w:hAnsi="等线" w:eastAsia="等线" w:cs="Times New Roman"/>
          <w:color w:val="000000"/>
          <w:kern w:val="2"/>
          <w:sz w:val="27"/>
          <w:szCs w:val="27"/>
        </w:rPr>
        <w:t xml:space="preserve"> </w:t>
      </w:r>
    </w:p>
    <w:p w14:paraId="669DBC10">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年初预算为0万元，支出决算为9.86万元，由于预算数为0万元，无法计算百分比。决算数大于年初预算数的主要原因是：新增工业园污水提升泵站运行维护支出。</w:t>
      </w:r>
      <w:r>
        <w:rPr>
          <w:rFonts w:hint="eastAsia" w:ascii="等线" w:hAnsi="等线" w:eastAsia="等线" w:cs="Times New Roman"/>
          <w:color w:val="000000"/>
          <w:kern w:val="2"/>
          <w:sz w:val="27"/>
          <w:szCs w:val="27"/>
        </w:rPr>
        <w:t xml:space="preserve"> </w:t>
      </w:r>
    </w:p>
    <w:p w14:paraId="1B8516A2">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4</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文化旅游体育与传媒支出（类）其他文化旅游体育与传媒支出（款）其他文化旅游体育与传媒支出（项）</w:t>
      </w:r>
      <w:r>
        <w:rPr>
          <w:rFonts w:hint="eastAsia" w:ascii="等线" w:hAnsi="等线" w:eastAsia="等线" w:cs="Times New Roman"/>
          <w:color w:val="000000"/>
          <w:kern w:val="2"/>
          <w:sz w:val="27"/>
          <w:szCs w:val="27"/>
        </w:rPr>
        <w:t xml:space="preserve"> </w:t>
      </w:r>
    </w:p>
    <w:p w14:paraId="55689BBD">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年初预算为0万元，支出决算为16万元，由于预算数为0万元，无法计算百分比。决算数大于年初预算数的主要原因是：财源建设工作方面支出。</w:t>
      </w:r>
      <w:r>
        <w:rPr>
          <w:rFonts w:hint="eastAsia" w:ascii="等线" w:hAnsi="等线" w:eastAsia="等线" w:cs="Times New Roman"/>
          <w:color w:val="000000"/>
          <w:kern w:val="2"/>
          <w:sz w:val="27"/>
          <w:szCs w:val="27"/>
        </w:rPr>
        <w:t xml:space="preserve"> </w:t>
      </w:r>
    </w:p>
    <w:p w14:paraId="6A08FA49">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5</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社会保障和就业支出（类）行政事业单位养老支出（款）机关事业单位基本养老保险缴费支出（项）</w:t>
      </w:r>
      <w:r>
        <w:rPr>
          <w:rFonts w:hint="eastAsia" w:ascii="等线" w:hAnsi="等线" w:eastAsia="等线" w:cs="Times New Roman"/>
          <w:color w:val="000000"/>
          <w:kern w:val="2"/>
          <w:sz w:val="27"/>
          <w:szCs w:val="27"/>
        </w:rPr>
        <w:t xml:space="preserve"> </w:t>
      </w:r>
    </w:p>
    <w:p w14:paraId="29EF878B">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年初预算为267.52万元，支出决算为268.75万元，完成年初预算的100.46%。决算数大于年初预算数的主要原因是：因人员工资调整，社保支出增加。</w:t>
      </w:r>
      <w:r>
        <w:rPr>
          <w:rFonts w:hint="eastAsia" w:ascii="等线" w:hAnsi="等线" w:eastAsia="等线" w:cs="Times New Roman"/>
          <w:color w:val="000000"/>
          <w:kern w:val="2"/>
          <w:sz w:val="27"/>
          <w:szCs w:val="27"/>
        </w:rPr>
        <w:t xml:space="preserve"> </w:t>
      </w:r>
    </w:p>
    <w:p w14:paraId="72E1619A">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6</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社会保障和就业支出（类）抚恤（款）死亡抚恤（项）</w:t>
      </w:r>
      <w:r>
        <w:rPr>
          <w:rFonts w:hint="eastAsia" w:ascii="等线" w:hAnsi="等线" w:eastAsia="等线" w:cs="Times New Roman"/>
          <w:color w:val="000000"/>
          <w:kern w:val="2"/>
          <w:sz w:val="27"/>
          <w:szCs w:val="27"/>
        </w:rPr>
        <w:t xml:space="preserve"> </w:t>
      </w:r>
    </w:p>
    <w:p w14:paraId="0615848E">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年初预算为0万元，支出决算为10.23万元，由于预算数为0万元，无法计算百分比。决算数大于年初预算数的主要原因是：在职职工病故，死亡抚恤支出。。</w:t>
      </w:r>
      <w:r>
        <w:rPr>
          <w:rFonts w:hint="eastAsia" w:ascii="等线" w:hAnsi="等线" w:eastAsia="等线" w:cs="Times New Roman"/>
          <w:color w:val="000000"/>
          <w:kern w:val="2"/>
          <w:sz w:val="27"/>
          <w:szCs w:val="27"/>
        </w:rPr>
        <w:t xml:space="preserve"> </w:t>
      </w:r>
    </w:p>
    <w:p w14:paraId="41CF4E4F">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7</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社会保障和就业支出（类）其他社会保障和就业支出（款）其他社会保障和就业支出（项）</w:t>
      </w:r>
      <w:r>
        <w:rPr>
          <w:rFonts w:hint="eastAsia" w:ascii="等线" w:hAnsi="等线" w:eastAsia="等线" w:cs="Times New Roman"/>
          <w:color w:val="000000"/>
          <w:kern w:val="2"/>
          <w:sz w:val="27"/>
          <w:szCs w:val="27"/>
        </w:rPr>
        <w:t xml:space="preserve"> </w:t>
      </w:r>
    </w:p>
    <w:p w14:paraId="6193AFC6">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年初预算为25.08万元，支出决算为16.38万元，完成年初预算的65.31%。决算数小于年初预算数的主要原因是：局本级参照公务法管理人员未交失业保险，导致支出减少。</w:t>
      </w:r>
      <w:r>
        <w:rPr>
          <w:rFonts w:hint="eastAsia" w:ascii="等线" w:hAnsi="等线" w:eastAsia="等线" w:cs="Times New Roman"/>
          <w:color w:val="000000"/>
          <w:kern w:val="2"/>
          <w:sz w:val="27"/>
          <w:szCs w:val="27"/>
        </w:rPr>
        <w:t xml:space="preserve"> </w:t>
      </w:r>
    </w:p>
    <w:p w14:paraId="31088EE3">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8</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卫生健康支出（类）行政事业单位医疗（款）行政单位医疗（项）</w:t>
      </w:r>
      <w:r>
        <w:rPr>
          <w:rFonts w:hint="eastAsia" w:ascii="等线" w:hAnsi="等线" w:eastAsia="等线" w:cs="Times New Roman"/>
          <w:color w:val="000000"/>
          <w:kern w:val="2"/>
          <w:sz w:val="27"/>
          <w:szCs w:val="27"/>
        </w:rPr>
        <w:t xml:space="preserve"> </w:t>
      </w:r>
    </w:p>
    <w:p w14:paraId="0919C4BD">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年初预算为145.47万元，支出决算为145.47万元，完成年初预算的100%。决算数与年初预算数一致，我单位严格按预算执行决算。</w:t>
      </w:r>
      <w:r>
        <w:rPr>
          <w:rFonts w:hint="eastAsia" w:ascii="等线" w:hAnsi="等线" w:eastAsia="等线" w:cs="Times New Roman"/>
          <w:color w:val="000000"/>
          <w:kern w:val="2"/>
          <w:sz w:val="27"/>
          <w:szCs w:val="27"/>
        </w:rPr>
        <w:t xml:space="preserve"> </w:t>
      </w:r>
    </w:p>
    <w:p w14:paraId="4596A783">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9</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住房保障支出（类）住房改革支出（款）2210201</w:t>
      </w:r>
      <w:r>
        <w:rPr>
          <w:rFonts w:hint="eastAsia" w:ascii="等线" w:hAnsi="等线" w:eastAsia="等线" w:cs="Times New Roman"/>
          <w:color w:val="000000"/>
          <w:kern w:val="2"/>
          <w:sz w:val="27"/>
          <w:szCs w:val="27"/>
        </w:rPr>
        <w:t xml:space="preserve"> </w:t>
      </w:r>
    </w:p>
    <w:p w14:paraId="2B5388C1">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年初预算为200.64万元，支出决算为0万元，完成年初预算的0%。决算数小于年初预算数的主要原因是：公积金单位部分由财政统一支出，导致决算数减少。。</w:t>
      </w:r>
      <w:r>
        <w:rPr>
          <w:rFonts w:hint="eastAsia" w:ascii="等线" w:hAnsi="等线" w:eastAsia="等线" w:cs="Times New Roman"/>
          <w:color w:val="000000"/>
          <w:kern w:val="2"/>
          <w:sz w:val="27"/>
          <w:szCs w:val="27"/>
        </w:rPr>
        <w:t xml:space="preserve"> </w:t>
      </w:r>
    </w:p>
    <w:p w14:paraId="6E3D10CE">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10</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节能环保支出（类）污染防治（款）水体（项）</w:t>
      </w:r>
      <w:r>
        <w:rPr>
          <w:rFonts w:hint="eastAsia" w:ascii="等线" w:hAnsi="等线" w:eastAsia="等线" w:cs="Times New Roman"/>
          <w:color w:val="000000"/>
          <w:kern w:val="2"/>
          <w:sz w:val="27"/>
          <w:szCs w:val="27"/>
        </w:rPr>
        <w:t xml:space="preserve"> </w:t>
      </w:r>
    </w:p>
    <w:p w14:paraId="53811234">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年初预算为70万元，支出决算为70万元，完成年初预算的100%。决算数与年初预算数一致，我单位严格按预算执行决算。</w:t>
      </w:r>
      <w:r>
        <w:rPr>
          <w:rFonts w:hint="eastAsia" w:ascii="等线" w:hAnsi="等线" w:eastAsia="等线" w:cs="Times New Roman"/>
          <w:color w:val="000000"/>
          <w:kern w:val="2"/>
          <w:sz w:val="27"/>
          <w:szCs w:val="27"/>
        </w:rPr>
        <w:t xml:space="preserve"> </w:t>
      </w:r>
    </w:p>
    <w:p w14:paraId="7901CA65">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11</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城乡社区支出（类）城乡社区管理事务（款）行政运行（项）</w:t>
      </w:r>
      <w:r>
        <w:rPr>
          <w:rFonts w:hint="eastAsia" w:ascii="等线" w:hAnsi="等线" w:eastAsia="等线" w:cs="Times New Roman"/>
          <w:color w:val="000000"/>
          <w:kern w:val="2"/>
          <w:sz w:val="27"/>
          <w:szCs w:val="27"/>
        </w:rPr>
        <w:t xml:space="preserve"> </w:t>
      </w:r>
    </w:p>
    <w:p w14:paraId="194BDEFD">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年初预算为0万元，支出决算为76.47万元，由于预算数为0万元，无法计算百分比。决算数大于年初预算数的主要原因是：因年中预算调整，主要为路灯管理运行经费和下水道疏通车养护经费支出。</w:t>
      </w:r>
      <w:r>
        <w:rPr>
          <w:rFonts w:hint="eastAsia" w:ascii="等线" w:hAnsi="等线" w:eastAsia="等线" w:cs="Times New Roman"/>
          <w:color w:val="000000"/>
          <w:kern w:val="2"/>
          <w:sz w:val="27"/>
          <w:szCs w:val="27"/>
        </w:rPr>
        <w:t xml:space="preserve"> </w:t>
      </w:r>
    </w:p>
    <w:p w14:paraId="1CA72202">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12</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城乡社区支出（类）城乡社区管理事务（款）城管执法（项）</w:t>
      </w:r>
      <w:r>
        <w:rPr>
          <w:rFonts w:hint="eastAsia" w:ascii="等线" w:hAnsi="等线" w:eastAsia="等线" w:cs="Times New Roman"/>
          <w:color w:val="000000"/>
          <w:kern w:val="2"/>
          <w:sz w:val="27"/>
          <w:szCs w:val="27"/>
        </w:rPr>
        <w:t xml:space="preserve"> </w:t>
      </w:r>
    </w:p>
    <w:p w14:paraId="2B0A01CD">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年初预算为2,320.53万元，支出决算为3,050.84万元，完成年初预算的131.47%。决算数大于年初预算数的主要原因是：补发2021年在职人员绩效奖及2023年在职人员基础性绩效奖。</w:t>
      </w:r>
      <w:r>
        <w:rPr>
          <w:rFonts w:hint="eastAsia" w:ascii="等线" w:hAnsi="等线" w:eastAsia="等线" w:cs="Times New Roman"/>
          <w:color w:val="000000"/>
          <w:kern w:val="2"/>
          <w:sz w:val="27"/>
          <w:szCs w:val="27"/>
        </w:rPr>
        <w:t xml:space="preserve"> </w:t>
      </w:r>
    </w:p>
    <w:p w14:paraId="3336ACC6">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13</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城乡社区支出（类）城乡社区管理事务（款）其他城乡社区管理事务支出（项）</w:t>
      </w:r>
      <w:r>
        <w:rPr>
          <w:rFonts w:hint="eastAsia" w:ascii="等线" w:hAnsi="等线" w:eastAsia="等线" w:cs="Times New Roman"/>
          <w:color w:val="000000"/>
          <w:kern w:val="2"/>
          <w:sz w:val="27"/>
          <w:szCs w:val="27"/>
        </w:rPr>
        <w:t xml:space="preserve"> </w:t>
      </w:r>
    </w:p>
    <w:p w14:paraId="7D5BDB12">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年初预算为392万元，支出决算为178.68万元，完成年初预算的45.58%。决算数小于年初预算数的主要原因是：财政下达指标时功能科目调整。</w:t>
      </w:r>
      <w:r>
        <w:rPr>
          <w:rFonts w:hint="eastAsia" w:ascii="等线" w:hAnsi="等线" w:eastAsia="等线" w:cs="Times New Roman"/>
          <w:color w:val="000000"/>
          <w:kern w:val="2"/>
          <w:sz w:val="27"/>
          <w:szCs w:val="27"/>
        </w:rPr>
        <w:t xml:space="preserve"> </w:t>
      </w:r>
    </w:p>
    <w:p w14:paraId="1C4B3530">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14</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城乡社区支出（类）城乡社区公共设施（款）其他城乡社区公共设施支出（项）</w:t>
      </w:r>
      <w:r>
        <w:rPr>
          <w:rFonts w:hint="eastAsia" w:ascii="等线" w:hAnsi="等线" w:eastAsia="等线" w:cs="Times New Roman"/>
          <w:color w:val="000000"/>
          <w:kern w:val="2"/>
          <w:sz w:val="27"/>
          <w:szCs w:val="27"/>
        </w:rPr>
        <w:t xml:space="preserve"> </w:t>
      </w:r>
    </w:p>
    <w:p w14:paraId="72F80D8D">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年初预算为0万元，支出决算为9.6万元，由于预算数为0万元，无法计算百分比。决算数大于年初预算数的主要原因是：因年中预算调整，主要为路灯电费支出。。</w:t>
      </w:r>
      <w:r>
        <w:rPr>
          <w:rFonts w:hint="eastAsia" w:ascii="等线" w:hAnsi="等线" w:eastAsia="等线" w:cs="Times New Roman"/>
          <w:color w:val="000000"/>
          <w:kern w:val="2"/>
          <w:sz w:val="27"/>
          <w:szCs w:val="27"/>
        </w:rPr>
        <w:t xml:space="preserve"> </w:t>
      </w:r>
    </w:p>
    <w:p w14:paraId="24762A28">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15</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城乡社区支出（类）其他城乡社区支出（款）其他城乡社区支出（项）</w:t>
      </w:r>
      <w:r>
        <w:rPr>
          <w:rFonts w:hint="eastAsia" w:ascii="等线" w:hAnsi="等线" w:eastAsia="等线" w:cs="Times New Roman"/>
          <w:color w:val="000000"/>
          <w:kern w:val="2"/>
          <w:sz w:val="27"/>
          <w:szCs w:val="27"/>
        </w:rPr>
        <w:t xml:space="preserve"> </w:t>
      </w:r>
    </w:p>
    <w:p w14:paraId="49F283EF">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年初预算为0万元，支出决算为659.88万元，由于预算数为0万元，无法计算百分比。决算数大于年初预算数的主要原因是：2023年春节工程项目付款支出。</w:t>
      </w:r>
      <w:r>
        <w:rPr>
          <w:rFonts w:hint="eastAsia" w:ascii="等线" w:hAnsi="等线" w:eastAsia="等线" w:cs="Times New Roman"/>
          <w:color w:val="000000"/>
          <w:kern w:val="2"/>
          <w:sz w:val="27"/>
          <w:szCs w:val="27"/>
        </w:rPr>
        <w:t xml:space="preserve"> </w:t>
      </w:r>
    </w:p>
    <w:p w14:paraId="7089A5FF">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16</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交通运输支出（类）公路水路运输（款）行政运行（项）</w:t>
      </w:r>
      <w:r>
        <w:rPr>
          <w:rFonts w:hint="eastAsia" w:ascii="等线" w:hAnsi="等线" w:eastAsia="等线" w:cs="Times New Roman"/>
          <w:color w:val="000000"/>
          <w:kern w:val="2"/>
          <w:sz w:val="27"/>
          <w:szCs w:val="27"/>
        </w:rPr>
        <w:t xml:space="preserve"> </w:t>
      </w:r>
    </w:p>
    <w:p w14:paraId="79E295AA">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年初预算为0万元，支出决算为0.57万元，由于预算数为0万元，无法计算百分比。决算数大于年初预算数的主要原因是：财政下达指标时功能科目调整，主要为遗补费支出。</w:t>
      </w:r>
      <w:r>
        <w:rPr>
          <w:rFonts w:hint="eastAsia" w:ascii="等线" w:hAnsi="等线" w:eastAsia="等线" w:cs="Times New Roman"/>
          <w:color w:val="000000"/>
          <w:kern w:val="2"/>
          <w:sz w:val="27"/>
          <w:szCs w:val="27"/>
        </w:rPr>
        <w:t xml:space="preserve"> </w:t>
      </w:r>
    </w:p>
    <w:p w14:paraId="46A21547">
      <w:pPr>
        <w:pStyle w:val="18"/>
        <w:spacing w:before="0" w:beforeAutospacing="0" w:after="2" w:afterAutospacing="0"/>
        <w:ind w:left="0" w:firstLine="641"/>
        <w:rPr>
          <w:rFonts w:hint="eastAsia" w:ascii="等线" w:hAnsi="等线" w:eastAsia="等线" w:cs="Times New Roman"/>
          <w:kern w:val="2"/>
          <w:sz w:val="27"/>
          <w:szCs w:val="27"/>
        </w:rPr>
      </w:pPr>
      <w:r>
        <w:rPr>
          <w:rStyle w:val="13"/>
          <w:rFonts w:hint="eastAsia" w:ascii="宋体" w:hAnsi="宋体" w:eastAsia="宋体" w:cs="宋体"/>
          <w:b/>
          <w:bCs w:val="0"/>
          <w:color w:val="000000"/>
          <w:sz w:val="32"/>
          <w:szCs w:val="32"/>
        </w:rPr>
        <w:t>17</w:t>
      </w:r>
      <w:r>
        <w:rPr>
          <w:rStyle w:val="13"/>
          <w:rFonts w:hint="eastAsia" w:ascii="宋体" w:hAnsi="宋体" w:eastAsia="宋体" w:cs="宋体"/>
          <w:b/>
          <w:bCs w:val="0"/>
          <w:color w:val="000000"/>
          <w:sz w:val="32"/>
          <w:szCs w:val="32"/>
          <w:lang w:val="en-US" w:eastAsia="zh-CN"/>
        </w:rPr>
        <w:t>.</w:t>
      </w:r>
      <w:r>
        <w:rPr>
          <w:rStyle w:val="13"/>
          <w:rFonts w:hint="eastAsia" w:ascii="宋体" w:hAnsi="宋体" w:eastAsia="宋体" w:cs="宋体"/>
          <w:b/>
          <w:bCs w:val="0"/>
          <w:color w:val="000000"/>
          <w:sz w:val="32"/>
          <w:szCs w:val="32"/>
        </w:rPr>
        <w:t>其他支出（类）其他支出（款）其他支出（项）</w:t>
      </w:r>
      <w:r>
        <w:rPr>
          <w:rFonts w:hint="eastAsia" w:ascii="等线" w:hAnsi="等线" w:eastAsia="等线" w:cs="Times New Roman"/>
          <w:color w:val="000000"/>
          <w:kern w:val="2"/>
          <w:sz w:val="27"/>
          <w:szCs w:val="27"/>
        </w:rPr>
        <w:t xml:space="preserve"> </w:t>
      </w:r>
    </w:p>
    <w:p w14:paraId="53F8F603">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年初预算为0万元，支出决算为52.34万元，由于预算数为0万元，无法计算百分比。决算数大于年初预算数的主要原因是：财政拨付2022年牛皮癣广告清洗项目经费支出。</w:t>
      </w:r>
      <w:r>
        <w:rPr>
          <w:rFonts w:hint="eastAsia" w:ascii="等线" w:hAnsi="等线" w:eastAsia="等线" w:cs="Times New Roman"/>
          <w:color w:val="000000"/>
          <w:kern w:val="2"/>
          <w:sz w:val="27"/>
          <w:szCs w:val="27"/>
        </w:rPr>
        <w:t xml:space="preserve"> </w:t>
      </w:r>
    </w:p>
    <w:p w14:paraId="4EF65764">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六、一般公共预算财政拨款基本支出决算情况说明</w:t>
      </w:r>
      <w:r>
        <w:rPr>
          <w:rFonts w:hint="eastAsia" w:ascii="等线" w:hAnsi="等线" w:eastAsia="等线" w:cs="Times New Roman"/>
          <w:color w:val="000000"/>
          <w:kern w:val="2"/>
          <w:sz w:val="27"/>
          <w:szCs w:val="27"/>
        </w:rPr>
        <w:t xml:space="preserve"> </w:t>
      </w:r>
    </w:p>
    <w:p w14:paraId="779E3663">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2023年度一般公共预算财政拨款基本支出3,186.2万元，其中：</w:t>
      </w:r>
      <w:r>
        <w:rPr>
          <w:rFonts w:hint="eastAsia" w:ascii="等线" w:hAnsi="等线" w:eastAsia="等线" w:cs="Times New Roman"/>
          <w:color w:val="000000"/>
          <w:kern w:val="2"/>
          <w:sz w:val="27"/>
          <w:szCs w:val="27"/>
        </w:rPr>
        <w:t xml:space="preserve"> </w:t>
      </w:r>
    </w:p>
    <w:p w14:paraId="5561B5A2">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人员经费2,970.8万元，占基本支出的93.24%，主要包括：基本工资、津贴补贴、奖金、绩效工资、机关事业单位基本养老保险缴费、职工基本医疗保险缴费、其他社会保障缴费、抚恤金、生活补助、奖励金、其他对个人和家庭的补助。</w:t>
      </w:r>
      <w:r>
        <w:rPr>
          <w:rFonts w:hint="eastAsia" w:ascii="等线" w:hAnsi="等线" w:eastAsia="等线" w:cs="Times New Roman"/>
          <w:color w:val="000000"/>
          <w:kern w:val="2"/>
          <w:sz w:val="27"/>
          <w:szCs w:val="27"/>
        </w:rPr>
        <w:t xml:space="preserve"> </w:t>
      </w:r>
    </w:p>
    <w:p w14:paraId="73449A63">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公用经费215.4万元，占基本支出的6.76%，主要包括：办公设备购置、信息网络及软件购置更新、办公费、印刷费、邮电费、物业管理费、差旅费、维修（护）费、租赁费、公务接待费、劳务费、委托业务费、工会经费、福利费、公务用车运行维护费、其他交通费用、其他商品和服务支出。</w:t>
      </w:r>
      <w:r>
        <w:rPr>
          <w:rFonts w:hint="eastAsia" w:ascii="等线" w:hAnsi="等线" w:eastAsia="等线" w:cs="Times New Roman"/>
          <w:color w:val="000000"/>
          <w:kern w:val="2"/>
          <w:sz w:val="27"/>
          <w:szCs w:val="27"/>
        </w:rPr>
        <w:t xml:space="preserve"> </w:t>
      </w:r>
    </w:p>
    <w:p w14:paraId="65D7DB6A">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七、财政拨款三公经费支出决算情况说明</w:t>
      </w:r>
      <w:r>
        <w:rPr>
          <w:rFonts w:hint="eastAsia" w:ascii="等线" w:hAnsi="等线" w:eastAsia="等线" w:cs="Times New Roman"/>
          <w:color w:val="000000"/>
          <w:kern w:val="2"/>
          <w:sz w:val="27"/>
          <w:szCs w:val="27"/>
        </w:rPr>
        <w:t xml:space="preserve"> </w:t>
      </w:r>
    </w:p>
    <w:p w14:paraId="57B028BE">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（一）“三公”经费财政拨款支出决算总体情况说明</w:t>
      </w:r>
      <w:r>
        <w:rPr>
          <w:rFonts w:hint="eastAsia" w:ascii="等线" w:hAnsi="等线" w:eastAsia="等线" w:cs="Times New Roman"/>
          <w:color w:val="000000"/>
          <w:kern w:val="2"/>
          <w:sz w:val="27"/>
          <w:szCs w:val="27"/>
        </w:rPr>
        <w:t xml:space="preserve"> </w:t>
      </w:r>
    </w:p>
    <w:p w14:paraId="24A690B1">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2023年度“三公”经费财政拨款支出预算为7.62万元，支出决算为7.62万元，完成预算的100%</w:t>
      </w:r>
      <w:r>
        <w:rPr>
          <w:rFonts w:hint="eastAsia" w:ascii="宋体" w:hAnsi="宋体" w:eastAsia="宋体" w:cs="宋体"/>
          <w:color w:val="000000"/>
          <w:kern w:val="2"/>
          <w:sz w:val="32"/>
          <w:szCs w:val="32"/>
          <w:shd w:val="clear" w:fill="FFFFFF"/>
        </w:rPr>
        <w:t>，决算数与预算数一致，我单位严格按预算执行决算，与上年相比增加1.06万元，增长16.16%，增长的主要原因是车辆使用年限过长，运行维修费用增加。</w:t>
      </w:r>
      <w:r>
        <w:rPr>
          <w:rFonts w:hint="eastAsia" w:ascii="宋体" w:hAnsi="宋体" w:eastAsia="宋体" w:cs="宋体"/>
          <w:color w:val="000000"/>
          <w:kern w:val="2"/>
          <w:sz w:val="32"/>
          <w:szCs w:val="32"/>
        </w:rPr>
        <w:t>其中：</w:t>
      </w:r>
      <w:r>
        <w:rPr>
          <w:rFonts w:hint="eastAsia" w:ascii="等线" w:hAnsi="等线" w:eastAsia="等线" w:cs="Times New Roman"/>
          <w:color w:val="000000"/>
          <w:kern w:val="2"/>
          <w:sz w:val="27"/>
          <w:szCs w:val="27"/>
        </w:rPr>
        <w:t xml:space="preserve"> </w:t>
      </w:r>
    </w:p>
    <w:p w14:paraId="61937303">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因公出国（境）费支出预算为0万元，支出决算为0万元，决算数与预算数一致，我单位严格按预算执行决算，因公出国（境）费支出与上年持平。</w:t>
      </w:r>
      <w:r>
        <w:rPr>
          <w:rFonts w:hint="eastAsia" w:ascii="等线" w:hAnsi="等线" w:eastAsia="等线" w:cs="Times New Roman"/>
          <w:color w:val="000000"/>
          <w:kern w:val="2"/>
          <w:sz w:val="27"/>
          <w:szCs w:val="27"/>
        </w:rPr>
        <w:t xml:space="preserve"> </w:t>
      </w:r>
    </w:p>
    <w:p w14:paraId="3D3D1F52">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公务接待费支出预算为3.65万元，支出决算为3.65万元，完成预算的100%，决算数与预算数一致，我单位严格按预算执行决算，与上年相比减少0.05万元，下降1.35%，下降的主要原因是严格控制公务接待支出。</w:t>
      </w:r>
      <w:r>
        <w:rPr>
          <w:rFonts w:hint="eastAsia" w:ascii="等线" w:hAnsi="等线" w:eastAsia="等线" w:cs="Times New Roman"/>
          <w:color w:val="000000"/>
          <w:kern w:val="2"/>
          <w:sz w:val="27"/>
          <w:szCs w:val="27"/>
        </w:rPr>
        <w:t xml:space="preserve"> </w:t>
      </w:r>
    </w:p>
    <w:p w14:paraId="19AB1969">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公务用车购置费支出预算为0万元，支出决算为0万元，决算数与预算数一致，我单位严格按预算执行决算，公务用车购置费支出与上年持平。</w:t>
      </w:r>
      <w:r>
        <w:rPr>
          <w:rFonts w:hint="eastAsia" w:ascii="等线" w:hAnsi="等线" w:eastAsia="等线" w:cs="Times New Roman"/>
          <w:color w:val="000000"/>
          <w:kern w:val="2"/>
          <w:sz w:val="27"/>
          <w:szCs w:val="27"/>
        </w:rPr>
        <w:t xml:space="preserve"> </w:t>
      </w:r>
    </w:p>
    <w:p w14:paraId="2631181B">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公务用车运行维护费支出预算为3.97万元，支出决算为3.97万元，完成预算的100%，决算数与预算数一致，我单位严格按预算执行决算，与上年相比增加1.11万元，增长38.81%，增长的主要原因是车辆使用年限过长，运行维护费增加。</w:t>
      </w:r>
      <w:r>
        <w:rPr>
          <w:rFonts w:hint="eastAsia" w:ascii="等线" w:hAnsi="等线" w:eastAsia="等线" w:cs="Times New Roman"/>
          <w:color w:val="000000"/>
          <w:kern w:val="2"/>
          <w:sz w:val="27"/>
          <w:szCs w:val="27"/>
        </w:rPr>
        <w:t xml:space="preserve"> </w:t>
      </w:r>
    </w:p>
    <w:p w14:paraId="21571E9B">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（二）“三公”经费财政拨款支出决算具体情况说明</w:t>
      </w:r>
      <w:r>
        <w:rPr>
          <w:rFonts w:hint="eastAsia" w:ascii="等线" w:hAnsi="等线" w:eastAsia="等线" w:cs="Times New Roman"/>
          <w:color w:val="000000"/>
          <w:kern w:val="2"/>
          <w:sz w:val="27"/>
          <w:szCs w:val="27"/>
        </w:rPr>
        <w:t xml:space="preserve"> </w:t>
      </w:r>
    </w:p>
    <w:p w14:paraId="70044F6C">
      <w:pPr>
        <w:pStyle w:val="18"/>
        <w:spacing w:before="0" w:beforeAutospacing="0" w:after="2" w:afterAutospacing="0"/>
        <w:ind w:left="0" w:firstLine="640"/>
        <w:rPr>
          <w:rFonts w:hint="eastAsia" w:ascii="宋体" w:hAnsi="宋体" w:eastAsia="宋体" w:cs="宋体"/>
          <w:kern w:val="2"/>
          <w:sz w:val="27"/>
          <w:szCs w:val="27"/>
        </w:rPr>
      </w:pPr>
      <w:r>
        <w:rPr>
          <w:rFonts w:hint="eastAsia" w:ascii="宋体" w:hAnsi="宋体" w:eastAsia="宋体" w:cs="宋体"/>
          <w:color w:val="000000"/>
          <w:kern w:val="2"/>
          <w:sz w:val="32"/>
          <w:szCs w:val="32"/>
        </w:rPr>
        <w:t>2023年度“三公”经费财政拨款支出决算中，公务接待费支出决算3.65万元，占47.9%，因公出国（境）费支出决算0万元，占0%，公务用车购置费及运行维护费支出决算3.97万元，占52.1%。其中：</w:t>
      </w:r>
      <w:r>
        <w:rPr>
          <w:rFonts w:hint="eastAsia" w:ascii="宋体" w:hAnsi="宋体" w:eastAsia="宋体" w:cs="宋体"/>
          <w:color w:val="000000"/>
          <w:kern w:val="2"/>
          <w:sz w:val="27"/>
          <w:szCs w:val="27"/>
        </w:rPr>
        <w:t xml:space="preserve"> </w:t>
      </w:r>
    </w:p>
    <w:p w14:paraId="6BBD4DDA">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1</w:t>
      </w:r>
      <w:r>
        <w:rPr>
          <w:rFonts w:hint="eastAsia" w:ascii="宋体" w:hAnsi="宋体" w:eastAsia="宋体" w:cs="宋体"/>
          <w:color w:val="000000"/>
          <w:kern w:val="2"/>
          <w:sz w:val="32"/>
          <w:szCs w:val="32"/>
          <w:lang w:val="en-US" w:eastAsia="zh-CN"/>
        </w:rPr>
        <w:t>.</w:t>
      </w:r>
      <w:r>
        <w:rPr>
          <w:rFonts w:hint="eastAsia" w:ascii="宋体" w:hAnsi="宋体" w:eastAsia="宋体" w:cs="宋体"/>
          <w:color w:val="000000"/>
          <w:kern w:val="2"/>
          <w:sz w:val="32"/>
          <w:szCs w:val="32"/>
        </w:rPr>
        <w:t>因公出国（境）费支出决算为0万元，全年安排因公出国（境）团组0个，累计0人次，我单位2023年度无因公出国（境）费支出。</w:t>
      </w:r>
      <w:r>
        <w:rPr>
          <w:rFonts w:hint="eastAsia" w:ascii="等线" w:hAnsi="等线" w:eastAsia="等线" w:cs="Times New Roman"/>
          <w:color w:val="000000"/>
          <w:kern w:val="2"/>
          <w:sz w:val="27"/>
          <w:szCs w:val="27"/>
        </w:rPr>
        <w:t xml:space="preserve"> </w:t>
      </w:r>
    </w:p>
    <w:p w14:paraId="6A0D4144">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2</w:t>
      </w:r>
      <w:r>
        <w:rPr>
          <w:rFonts w:hint="eastAsia" w:ascii="宋体" w:hAnsi="宋体" w:eastAsia="宋体" w:cs="宋体"/>
          <w:color w:val="000000"/>
          <w:kern w:val="2"/>
          <w:sz w:val="32"/>
          <w:szCs w:val="32"/>
          <w:lang w:val="en-US" w:eastAsia="zh-CN"/>
        </w:rPr>
        <w:t>.</w:t>
      </w:r>
      <w:r>
        <w:rPr>
          <w:rFonts w:hint="eastAsia" w:ascii="宋体" w:hAnsi="宋体" w:eastAsia="宋体" w:cs="宋体"/>
          <w:color w:val="000000"/>
          <w:kern w:val="2"/>
          <w:sz w:val="32"/>
          <w:szCs w:val="32"/>
        </w:rPr>
        <w:t>公务接待费支出决算为3.65万元，全年共接待来访团组25个、来宾260人次，主要是市城管局检查指导工作、各县区城管系统来我局学习交流发生的接待支出。</w:t>
      </w:r>
      <w:r>
        <w:rPr>
          <w:rFonts w:hint="eastAsia" w:ascii="等线" w:hAnsi="等线" w:eastAsia="等线" w:cs="Times New Roman"/>
          <w:color w:val="000000"/>
          <w:kern w:val="2"/>
          <w:sz w:val="27"/>
          <w:szCs w:val="27"/>
        </w:rPr>
        <w:t xml:space="preserve"> </w:t>
      </w:r>
    </w:p>
    <w:p w14:paraId="6C649748">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3</w:t>
      </w:r>
      <w:r>
        <w:rPr>
          <w:rFonts w:hint="eastAsia" w:ascii="宋体" w:hAnsi="宋体" w:eastAsia="宋体" w:cs="宋体"/>
          <w:color w:val="000000"/>
          <w:kern w:val="2"/>
          <w:sz w:val="32"/>
          <w:szCs w:val="32"/>
          <w:lang w:val="en-US" w:eastAsia="zh-CN"/>
        </w:rPr>
        <w:t>.</w:t>
      </w:r>
      <w:r>
        <w:rPr>
          <w:rFonts w:hint="eastAsia" w:ascii="宋体" w:hAnsi="宋体" w:eastAsia="宋体" w:cs="宋体"/>
          <w:color w:val="000000"/>
          <w:kern w:val="2"/>
          <w:sz w:val="32"/>
          <w:szCs w:val="32"/>
        </w:rPr>
        <w:t>公务用车购置费及运行维护费支出决算为3.97万元，其中：公务用车购置费0万元，未更新公务用车0辆。公务用车运行维护费3.97万元，主要是公用用车燃料费、保险费、检测费、修理费方面支出，截至2023年12月31日，我单位开支财政拨款的公务用车保有量为3辆。</w:t>
      </w:r>
      <w:r>
        <w:rPr>
          <w:rFonts w:hint="eastAsia" w:ascii="等线" w:hAnsi="等线" w:eastAsia="等线" w:cs="Times New Roman"/>
          <w:color w:val="000000"/>
          <w:kern w:val="2"/>
          <w:sz w:val="27"/>
          <w:szCs w:val="27"/>
        </w:rPr>
        <w:t xml:space="preserve"> </w:t>
      </w:r>
    </w:p>
    <w:p w14:paraId="2A6B0354">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八、政府性基金预算收入支出决算情况</w:t>
      </w:r>
      <w:r>
        <w:rPr>
          <w:rFonts w:hint="eastAsia" w:ascii="等线" w:hAnsi="等线" w:eastAsia="等线" w:cs="Times New Roman"/>
          <w:color w:val="000000"/>
          <w:kern w:val="2"/>
          <w:sz w:val="27"/>
          <w:szCs w:val="27"/>
        </w:rPr>
        <w:t xml:space="preserve"> </w:t>
      </w:r>
    </w:p>
    <w:p w14:paraId="60E736A5">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 xml:space="preserve">2023年度政府性基金预算财政拨款收入707.2万元；年初结转和结余0.0万元；支出707.2万元，其中基本支出0.0万元，项目支出707.2万元；年末结转和结余0.0万元。 </w:t>
      </w:r>
    </w:p>
    <w:p w14:paraId="7F0C957E">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九、国有资本经营预算财政拨款支出决算情况</w:t>
      </w:r>
      <w:r>
        <w:rPr>
          <w:rFonts w:hint="eastAsia" w:ascii="等线" w:hAnsi="等线" w:eastAsia="等线" w:cs="Times New Roman"/>
          <w:color w:val="000000"/>
          <w:kern w:val="2"/>
          <w:sz w:val="27"/>
          <w:szCs w:val="27"/>
        </w:rPr>
        <w:t xml:space="preserve"> </w:t>
      </w:r>
    </w:p>
    <w:p w14:paraId="6B03A4A5">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color w:val="000000"/>
          <w:kern w:val="2"/>
          <w:sz w:val="32"/>
          <w:szCs w:val="32"/>
        </w:rPr>
        <w:t xml:space="preserve">零陵区城市管理和综合执法局2023年度没有使用国有资本经营安排的支出，并已公开空表。 </w:t>
      </w:r>
    </w:p>
    <w:p w14:paraId="7BBFB517">
      <w:pPr>
        <w:pStyle w:val="18"/>
        <w:spacing w:before="0" w:beforeAutospacing="0" w:after="2" w:afterAutospacing="0"/>
        <w:ind w:left="0" w:firstLine="641"/>
        <w:rPr>
          <w:rFonts w:hint="eastAsia" w:ascii="宋体" w:hAnsi="宋体" w:eastAsia="宋体" w:cs="宋体"/>
          <w:kern w:val="2"/>
          <w:sz w:val="27"/>
          <w:szCs w:val="27"/>
        </w:rPr>
      </w:pPr>
      <w:r>
        <w:rPr>
          <w:rFonts w:hint="eastAsia" w:ascii="宋体" w:hAnsi="宋体" w:eastAsia="宋体" w:cs="宋体"/>
          <w:b/>
          <w:bCs/>
          <w:color w:val="000000"/>
          <w:kern w:val="2"/>
          <w:sz w:val="32"/>
          <w:szCs w:val="32"/>
        </w:rPr>
        <w:t>十、关于机关运行经费支出说明</w:t>
      </w:r>
      <w:r>
        <w:rPr>
          <w:rFonts w:hint="eastAsia" w:ascii="宋体" w:hAnsi="宋体" w:eastAsia="宋体" w:cs="宋体"/>
          <w:color w:val="000000"/>
          <w:kern w:val="2"/>
          <w:sz w:val="27"/>
          <w:szCs w:val="27"/>
        </w:rPr>
        <w:t xml:space="preserve"> </w:t>
      </w:r>
    </w:p>
    <w:p w14:paraId="072AC875">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 xml:space="preserve">零陵区城市管理和综合执法局2023年度机关运行经费支出215.4万元，比年初预算数减少13.82万元，下降6.03%。主要原因是：贯彻落实党中央、国务院关于“过紧日子”的要求，坚持厉行节约，降低行政运营成本。 </w:t>
      </w:r>
    </w:p>
    <w:p w14:paraId="6C5A308F">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十一、一般性支出情况说明</w:t>
      </w:r>
      <w:r>
        <w:rPr>
          <w:rFonts w:hint="eastAsia" w:ascii="等线" w:hAnsi="等线" w:eastAsia="等线" w:cs="Times New Roman"/>
          <w:color w:val="000000"/>
          <w:kern w:val="2"/>
          <w:sz w:val="27"/>
          <w:szCs w:val="27"/>
        </w:rPr>
        <w:t xml:space="preserve"> </w:t>
      </w:r>
    </w:p>
    <w:p w14:paraId="26B2295D">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2023年本部门开支会议费0万元，我单位2023年度无会议费开支。开支培训费0万元，我单位2023年度无培训费开支。未举办节庆、晚会、论坛、赛事活动，开支0万元。</w:t>
      </w:r>
      <w:r>
        <w:rPr>
          <w:rFonts w:hint="eastAsia" w:ascii="等线" w:hAnsi="等线" w:eastAsia="等线" w:cs="Times New Roman"/>
          <w:color w:val="000000"/>
          <w:kern w:val="2"/>
          <w:sz w:val="27"/>
          <w:szCs w:val="27"/>
        </w:rPr>
        <w:t xml:space="preserve"> </w:t>
      </w:r>
    </w:p>
    <w:p w14:paraId="49E761E3">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十二、关于政府采购支出说明</w:t>
      </w:r>
      <w:r>
        <w:rPr>
          <w:rFonts w:hint="eastAsia" w:ascii="等线" w:hAnsi="等线" w:eastAsia="等线" w:cs="Times New Roman"/>
          <w:color w:val="000000"/>
          <w:kern w:val="2"/>
          <w:sz w:val="27"/>
          <w:szCs w:val="27"/>
        </w:rPr>
        <w:t xml:space="preserve"> </w:t>
      </w:r>
    </w:p>
    <w:p w14:paraId="22FCB38A">
      <w:pPr>
        <w:pStyle w:val="18"/>
        <w:spacing w:before="0" w:beforeAutospacing="0" w:after="2" w:afterAutospacing="0"/>
        <w:ind w:left="0" w:firstLine="640"/>
        <w:jc w:val="both"/>
        <w:rPr>
          <w:rFonts w:hint="eastAsia" w:ascii="等线" w:hAnsi="等线" w:eastAsia="等线" w:cs="Times New Roman"/>
          <w:kern w:val="2"/>
          <w:sz w:val="27"/>
          <w:szCs w:val="27"/>
        </w:rPr>
      </w:pPr>
      <w:r>
        <w:rPr>
          <w:rFonts w:hint="eastAsia" w:ascii="宋体" w:hAnsi="宋体" w:eastAsia="宋体" w:cs="宋体"/>
          <w:color w:val="000000"/>
          <w:kern w:val="2"/>
          <w:sz w:val="32"/>
          <w:szCs w:val="32"/>
        </w:rPr>
        <w:t>零陵区城市管理和综合执法局2023年度政府采购支出总额125.32万元，其中：政府采购货物支出0万元、政府采购工程支出0万元、政府采购服务支出125.32万元。授予中小企业合同金额48.12万元，占政府采购支出总额的38.4%，其中：授予小微企业合同金额48.12万元，占授予中小企业合同金额的100%。由于货物支出总额为0万元，无法计算货物采购授予中小企业合同金额占货物支出金额的百分比</w:t>
      </w:r>
      <w:r>
        <w:rPr>
          <w:rFonts w:hint="eastAsia" w:ascii="宋体" w:hAnsi="宋体" w:eastAsia="宋体" w:cs="宋体"/>
          <w:color w:val="000000"/>
          <w:kern w:val="2"/>
          <w:sz w:val="32"/>
          <w:szCs w:val="32"/>
          <w:shd w:val="clear" w:fill="FFFFFF"/>
        </w:rPr>
        <w:t>，由于工程支出总额为0万元，无法计算工程采购授予中小企业合同金额占工程支出金额的百分比，服务采购授予中小企业合同金额占服务支出金额的38.4%。</w:t>
      </w:r>
      <w:r>
        <w:rPr>
          <w:rFonts w:hint="eastAsia" w:ascii="宋体" w:hAnsi="宋体" w:eastAsia="宋体" w:cs="宋体"/>
          <w:color w:val="000000"/>
          <w:kern w:val="2"/>
          <w:sz w:val="32"/>
          <w:szCs w:val="32"/>
        </w:rPr>
        <w:t xml:space="preserve"> </w:t>
      </w:r>
    </w:p>
    <w:p w14:paraId="4DD0947F">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十三、关于国有资产占用情况说明</w:t>
      </w:r>
      <w:r>
        <w:rPr>
          <w:rFonts w:hint="eastAsia" w:ascii="等线" w:hAnsi="等线" w:eastAsia="等线" w:cs="Times New Roman"/>
          <w:color w:val="000000"/>
          <w:kern w:val="2"/>
          <w:sz w:val="27"/>
          <w:szCs w:val="27"/>
        </w:rPr>
        <w:t xml:space="preserve"> </w:t>
      </w:r>
    </w:p>
    <w:p w14:paraId="17C915E2">
      <w:pPr>
        <w:pStyle w:val="18"/>
        <w:spacing w:before="0" w:beforeAutospacing="0" w:after="2" w:afterAutospacing="0"/>
        <w:ind w:left="0" w:firstLine="640"/>
        <w:rPr>
          <w:rFonts w:hint="eastAsia" w:ascii="等线" w:hAnsi="等线" w:eastAsia="等线" w:cs="Times New Roman"/>
          <w:kern w:val="2"/>
          <w:sz w:val="27"/>
          <w:szCs w:val="27"/>
        </w:rPr>
      </w:pPr>
      <w:r>
        <w:rPr>
          <w:rFonts w:hint="eastAsia" w:ascii="宋体" w:hAnsi="宋体" w:eastAsia="宋体" w:cs="宋体"/>
          <w:color w:val="000000"/>
          <w:kern w:val="2"/>
          <w:sz w:val="32"/>
          <w:szCs w:val="32"/>
        </w:rPr>
        <w:t>截至2023年12月31日，零陵区城市管理和综合执法局共有车辆3辆（台），其中：副部（省）级及以上领导用车0辆、主要负责人用车0辆、机要通信用车0辆、应急保障用车0辆、执法执勤用车0辆、特种专业技术用车0辆、其他用车3辆，其他用车主要是执法公务用车；单价100万元以上设备（不含车辆）0台（套）。</w:t>
      </w:r>
      <w:r>
        <w:rPr>
          <w:rFonts w:hint="eastAsia" w:ascii="等线" w:hAnsi="等线" w:eastAsia="等线" w:cs="Times New Roman"/>
          <w:color w:val="000000"/>
          <w:kern w:val="2"/>
          <w:sz w:val="27"/>
          <w:szCs w:val="27"/>
        </w:rPr>
        <w:t xml:space="preserve"> </w:t>
      </w:r>
    </w:p>
    <w:p w14:paraId="50A5FD63">
      <w:pPr>
        <w:pStyle w:val="18"/>
        <w:spacing w:before="0" w:beforeAutospacing="0" w:after="2" w:afterAutospacing="0"/>
        <w:ind w:left="0" w:firstLine="641"/>
        <w:rPr>
          <w:rFonts w:hint="eastAsia" w:ascii="等线" w:hAnsi="等线" w:eastAsia="等线" w:cs="Times New Roman"/>
          <w:kern w:val="2"/>
          <w:sz w:val="27"/>
          <w:szCs w:val="27"/>
        </w:rPr>
      </w:pPr>
      <w:r>
        <w:rPr>
          <w:rFonts w:hint="eastAsia" w:ascii="宋体" w:hAnsi="宋体" w:eastAsia="宋体" w:cs="宋体"/>
          <w:b/>
          <w:bCs/>
          <w:color w:val="000000"/>
          <w:kern w:val="2"/>
          <w:sz w:val="32"/>
          <w:szCs w:val="32"/>
        </w:rPr>
        <w:t>十四、关于2023年度预算绩效情况说明</w:t>
      </w:r>
      <w:r>
        <w:rPr>
          <w:rFonts w:hint="eastAsia" w:ascii="等线" w:hAnsi="等线" w:eastAsia="等线" w:cs="Times New Roman"/>
          <w:color w:val="000000"/>
          <w:kern w:val="2"/>
          <w:sz w:val="27"/>
          <w:szCs w:val="27"/>
        </w:rPr>
        <w:t xml:space="preserve"> </w:t>
      </w:r>
    </w:p>
    <w:p w14:paraId="26AFECAE">
      <w:pPr>
        <w:pStyle w:val="18"/>
        <w:spacing w:before="0" w:beforeAutospacing="0" w:after="2" w:afterAutospacing="0"/>
        <w:ind w:left="0" w:firstLine="641"/>
        <w:jc w:val="left"/>
        <w:rPr>
          <w:rFonts w:hint="eastAsia" w:ascii="等线" w:hAnsi="等线" w:eastAsia="等线" w:cs="Times New Roman"/>
          <w:kern w:val="2"/>
          <w:sz w:val="27"/>
          <w:szCs w:val="27"/>
        </w:rPr>
      </w:pPr>
      <w:r>
        <w:rPr>
          <w:rStyle w:val="13"/>
          <w:rFonts w:hint="eastAsia" w:ascii="宋体" w:hAnsi="宋体" w:eastAsia="宋体" w:cs="宋体"/>
          <w:b/>
          <w:bCs/>
          <w:color w:val="000000"/>
          <w:sz w:val="32"/>
          <w:szCs w:val="32"/>
        </w:rPr>
        <w:t>（一）绩效管理工作开展情况</w:t>
      </w:r>
      <w:r>
        <w:rPr>
          <w:rFonts w:hint="eastAsia" w:ascii="等线" w:hAnsi="等线" w:eastAsia="等线" w:cs="Times New Roman"/>
          <w:color w:val="000000"/>
          <w:kern w:val="2"/>
          <w:sz w:val="27"/>
          <w:szCs w:val="27"/>
        </w:rPr>
        <w:t xml:space="preserve"> </w:t>
      </w:r>
    </w:p>
    <w:p w14:paraId="53DA88B1">
      <w:pPr>
        <w:pStyle w:val="18"/>
        <w:spacing w:before="0" w:beforeAutospacing="0" w:after="2" w:afterAutospacing="0"/>
        <w:ind w:left="0" w:firstLine="641"/>
        <w:jc w:val="left"/>
        <w:rPr>
          <w:rFonts w:hint="eastAsia" w:ascii="等线" w:hAnsi="等线" w:eastAsia="等线" w:cs="Times New Roman"/>
          <w:kern w:val="2"/>
          <w:sz w:val="27"/>
          <w:szCs w:val="27"/>
        </w:rPr>
      </w:pPr>
      <w:r>
        <w:rPr>
          <w:rFonts w:hint="eastAsia" w:ascii="宋体" w:hAnsi="宋体" w:eastAsia="宋体" w:cs="宋体"/>
          <w:color w:val="000000"/>
          <w:kern w:val="2"/>
          <w:sz w:val="32"/>
          <w:szCs w:val="32"/>
        </w:rPr>
        <w:t>本部门根据上级党委政府下达的工作任务及本部门发展规划，按照年初预算安排，严控支出，严格按照要求进行绩效评估、财务管理、预决算组织、编报、审核。努力完成各项工作任务，保证单位日常工作的正常运转。</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rPr>
        <w:t xml:space="preserve">    2023年度区城市管理和综合执法局全面完成了年度各项工作任务。严格按照要求进行绩效评估、财务管理、预决算组织、编报、审核。按时完成了2023年度公开财政预算，按时完成了2023年度的决算报表编制工作。</w:t>
      </w:r>
      <w:r>
        <w:rPr>
          <w:rFonts w:hint="eastAsia" w:ascii="等线" w:hAnsi="等线" w:eastAsia="等线" w:cs="Times New Roman"/>
          <w:color w:val="000000"/>
          <w:kern w:val="2"/>
          <w:sz w:val="27"/>
          <w:szCs w:val="27"/>
        </w:rPr>
        <w:t xml:space="preserve"> </w:t>
      </w:r>
    </w:p>
    <w:p w14:paraId="49810732">
      <w:pPr>
        <w:pStyle w:val="18"/>
        <w:spacing w:before="0" w:beforeAutospacing="0" w:after="2" w:afterAutospacing="0"/>
        <w:ind w:left="0" w:firstLine="641"/>
        <w:jc w:val="left"/>
        <w:rPr>
          <w:rFonts w:hint="eastAsia" w:ascii="宋体" w:hAnsi="宋体" w:eastAsia="宋体" w:cs="宋体"/>
          <w:b/>
          <w:bCs/>
          <w:color w:val="000000"/>
          <w:sz w:val="32"/>
          <w:szCs w:val="32"/>
        </w:rPr>
      </w:pPr>
      <w:r>
        <w:rPr>
          <w:rStyle w:val="13"/>
          <w:rFonts w:hint="eastAsia" w:ascii="宋体" w:hAnsi="宋体" w:eastAsia="宋体" w:cs="宋体"/>
          <w:b/>
          <w:bCs/>
          <w:color w:val="000000"/>
          <w:sz w:val="32"/>
          <w:szCs w:val="32"/>
          <w:lang w:eastAsia="zh-CN"/>
        </w:rPr>
        <w:t>（</w:t>
      </w:r>
      <w:r>
        <w:rPr>
          <w:rStyle w:val="13"/>
          <w:rFonts w:hint="eastAsia" w:ascii="宋体" w:hAnsi="宋体" w:eastAsia="宋体" w:cs="宋体"/>
          <w:b/>
          <w:bCs/>
          <w:color w:val="000000"/>
          <w:sz w:val="32"/>
          <w:szCs w:val="32"/>
          <w:lang w:val="en-US" w:eastAsia="zh-CN"/>
        </w:rPr>
        <w:t>二</w:t>
      </w:r>
      <w:r>
        <w:rPr>
          <w:rStyle w:val="13"/>
          <w:rFonts w:hint="eastAsia" w:ascii="宋体" w:hAnsi="宋体" w:eastAsia="宋体" w:cs="宋体"/>
          <w:b/>
          <w:bCs/>
          <w:color w:val="000000"/>
          <w:sz w:val="32"/>
          <w:szCs w:val="32"/>
          <w:lang w:eastAsia="zh-CN"/>
        </w:rPr>
        <w:t>）</w:t>
      </w:r>
      <w:r>
        <w:rPr>
          <w:rStyle w:val="13"/>
          <w:rFonts w:hint="eastAsia" w:ascii="宋体" w:hAnsi="宋体" w:eastAsia="宋体" w:cs="宋体"/>
          <w:b/>
          <w:bCs/>
          <w:color w:val="000000"/>
          <w:sz w:val="32"/>
          <w:szCs w:val="32"/>
        </w:rPr>
        <w:t xml:space="preserve">部门（单位）整体支出绩效情况 </w:t>
      </w:r>
    </w:p>
    <w:p w14:paraId="2B7471F6">
      <w:pPr>
        <w:pStyle w:val="18"/>
        <w:spacing w:before="0" w:beforeAutospacing="0" w:after="2" w:afterAutospacing="0"/>
        <w:ind w:left="420" w:leftChars="200" w:right="0" w:rightChars="0" w:firstLine="320" w:firstLineChars="100"/>
        <w:jc w:val="left"/>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1</w:t>
      </w:r>
      <w:r>
        <w:rPr>
          <w:rFonts w:hint="eastAsia" w:ascii="宋体" w:hAnsi="宋体" w:eastAsia="宋体" w:cs="宋体"/>
          <w:color w:val="000000"/>
          <w:kern w:val="2"/>
          <w:sz w:val="32"/>
          <w:szCs w:val="32"/>
          <w:lang w:val="en-US" w:eastAsia="zh-CN"/>
        </w:rPr>
        <w:t>.</w:t>
      </w:r>
      <w:r>
        <w:rPr>
          <w:rFonts w:hint="eastAsia" w:ascii="宋体" w:hAnsi="宋体" w:eastAsia="宋体" w:cs="宋体"/>
          <w:color w:val="000000"/>
          <w:kern w:val="2"/>
          <w:sz w:val="32"/>
          <w:szCs w:val="32"/>
        </w:rPr>
        <w:t>聚焦环境攻坚，助力“发展大事”</w:t>
      </w:r>
    </w:p>
    <w:p w14:paraId="483D97FE">
      <w:pPr>
        <w:pStyle w:val="18"/>
        <w:spacing w:before="0" w:beforeAutospacing="0" w:after="2" w:afterAutospacing="0"/>
        <w:ind w:left="0" w:firstLine="640" w:firstLineChars="200"/>
        <w:jc w:val="left"/>
        <w:rPr>
          <w:rFonts w:hint="eastAsia" w:ascii="等线" w:hAnsi="等线" w:eastAsia="等线" w:cs="Times New Roman"/>
          <w:kern w:val="2"/>
          <w:sz w:val="27"/>
          <w:szCs w:val="27"/>
        </w:rPr>
      </w:pPr>
      <w:r>
        <w:rPr>
          <w:rFonts w:hint="eastAsia" w:ascii="宋体" w:hAnsi="宋体" w:eastAsia="宋体" w:cs="宋体"/>
          <w:color w:val="000000"/>
          <w:kern w:val="2"/>
          <w:sz w:val="32"/>
          <w:szCs w:val="32"/>
        </w:rPr>
        <w:t>一是全面整治市容环境。按照“一路一策、一堵一策、一患一策”，建立环境整治“责任区”勤务模式，大力开展中心城区秩序和市容市貌整治提升行动，重点解决路、灯、桥、楼、水、气、线、车、貌等问题，完成全城区市政基础设施维修人行道面积约12000余平方米，清淤、维修检查井及雨水口1279处；维修路灯790余盏、更换路灯480余套、维修线路故障点1320余处、更换线路11300余米，完成市政桥梁修复6处，人行道车辆违停交通处罚21138起；劝导各类行为3.6万余起，规范马路市场5处、依法登记暂扣物品300余件，拆除乱搭乱建2400平方米。通过大力整治，市容市貌得到大幅提升，提升了市民对城市管理的全新认识，保障了“第二届永州旅游发展大会”“湖南稀土新材料产业园奠基仪式”胜利召开，保障了“创文”“巩卫”测评工作顺利推进。二是全面抓好燃气安全。深入贯彻燃气安全“六化”工作要求，我局联合乡镇街道及各职能部门开展燃气领域安全专项整治行动，严厉打击燃气液化气站违规充装、非法储存和“黑气瓶”整治；共查出隐患2842个，已完成整改2842个，整改率100%。暂扣液化气罐125罐、取消双火源用户236家、安装可燃气体报警装置998个、更换金属波纹管31591余根、更换减压阀842个、打击非法储存违法行为3起、燃气行政处罚6起，全年燃气安全“零事故”。三是推进依法行政规范发展。严格落实“三项制度”，按照住建部“721”工作法，坚持以文明劝导为主，管理和服务相结合。对屡教不改、影响较大的，我们坚决依法执法。今年以来，我局办理行政执法案件20408起，其中一般程序案件286起、简易程序20122起，罚款134万元，涵盖市容环境卫生、环境保护、燃气监管、交通管理、规划管理等多个城市管理领域。强有力的监管执法有效促使了城市管理秩序的全面提升。</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rPr>
        <w:t xml:space="preserve">    2</w:t>
      </w:r>
      <w:r>
        <w:rPr>
          <w:rFonts w:hint="eastAsia" w:ascii="宋体" w:hAnsi="宋体" w:eastAsia="宋体" w:cs="宋体"/>
          <w:color w:val="000000"/>
          <w:kern w:val="2"/>
          <w:sz w:val="32"/>
          <w:szCs w:val="32"/>
          <w:lang w:val="en-US" w:eastAsia="zh-CN"/>
        </w:rPr>
        <w:t>.</w:t>
      </w:r>
      <w:r>
        <w:rPr>
          <w:rFonts w:hint="eastAsia" w:ascii="宋体" w:hAnsi="宋体" w:eastAsia="宋体" w:cs="宋体"/>
          <w:color w:val="000000"/>
          <w:kern w:val="2"/>
          <w:sz w:val="32"/>
          <w:szCs w:val="32"/>
        </w:rPr>
        <w:t>聚焦改革创新，破解“治理难事”</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rPr>
        <w:t xml:space="preserve">   一是建立健全组织机构。成立了由区委书记任顾问、区长任主任、分管副区长任常务副主任的零陵区城市管理委员会，同时还建立了城市管理工作联席会议制度，定期召开联席会议，共同商讨、解决城市管理工作中的重大问题。二是强化部门联动。我局已与区交警大队形成联合执法机制，将车辆违停的行政处罚纳入交警大队行政处罚信息系统，开始试行执法岗亭共用，取得“1+1&gt;2”的效果。并开展城市管理部门承担建筑施工、城市建设、房地产市场、历史文化名城保护等住房城乡建设领域相关事项日常巡查试点工作。2023年1-11月份，共开展巡查364次，交办问题7起，已全部整改到位。三是优化便民服务。实施了廻龙塔路、徐家井路、湘口馆路、风荷路、工业大道、荔枝东路等6处便民销售点以及星空、金街、红星等3处夜市，新增便民摊位430个。分别在朝阳街道、南津渡街道、徐家井街道、七里店街道新设置了6处城管执法岗亭。同时，借助数字城管、12345政务热线、12319热线等平台，实行全天24小时不间断接听市民投诉举报电话，接受群众百姓监督。今年共受理城市管理案件9571件，立案9557件，处置中43件，已作废14件，结案9514件，立案率99.85%，结案率99.55%。四是优化营商环境。严格落实《零陵区打好发展“六战”总体方案》要求，主动对接企业,加强沟通,通过走访,倾听企业心声，查找营商环境方面存在的突出问题,为企业想办法、解困难。共受理办结行政许可87件审批项，525件报备事项，全部按规定办结，满意度100%。</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rPr>
        <w:t xml:space="preserve">    3</w:t>
      </w:r>
      <w:r>
        <w:rPr>
          <w:rFonts w:hint="eastAsia" w:ascii="宋体" w:hAnsi="宋体" w:eastAsia="宋体" w:cs="宋体"/>
          <w:color w:val="000000"/>
          <w:kern w:val="2"/>
          <w:sz w:val="32"/>
          <w:szCs w:val="32"/>
          <w:lang w:val="en-US" w:eastAsia="zh-CN"/>
        </w:rPr>
        <w:t>.</w:t>
      </w:r>
      <w:r>
        <w:rPr>
          <w:rFonts w:hint="eastAsia" w:ascii="宋体" w:hAnsi="宋体" w:eastAsia="宋体" w:cs="宋体"/>
          <w:color w:val="000000"/>
          <w:kern w:val="2"/>
          <w:sz w:val="32"/>
          <w:szCs w:val="32"/>
        </w:rPr>
        <w:t>聚焦提质增效，抓好“关键小事”</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rPr>
        <w:t xml:space="preserve">    一是持续推进油烟治理。要求城区餐饮服务单位全部安装高效油烟净化设施，鼓励并引导老旧居民区餐厨油烟治理改造，积极协调处理好市民投诉的各类油烟扰民问题，直至目前共接到此类投诉案件共59起，全部完成整改，对油烟排放不合格餐饮单位立案处罚3起，罚款15000元。同时，加大秸秆焚烧管控，城区全面禁止露天焚烧垃圾、树叶、秸秆及各类可燃物，2023年共对违反规定进行露天焚烧的当事人进行立案调查并作出行政处罚的案件3起，罚款金额1500元。二是集中攻坚渣土整治。采取日常巡查与夜间巡查、重点巡查与节假日巡查相结合的闭环式巡查执法模式，加大执法力度，对城区重点路段、重点工地跟踪关注，对非法运输和非法处置建筑垃圾依法依规严格查处。截至目前，共查处渣土相关违法行为30件，罚款12万元。三是加强生活污水治理。完成零陵区建成区管网摸查测绘353.06公里，完成管网QV检测54.12公里、管网CCTV检测23.55公里，完成GIS系统的建设并运行。新建污水管网2.34公里，改造2.16公里，完成率112.5%。2023年零陵区污水集中收集率55.668%，较2022年提升了17.63%；污水处理厂进水BOD浓度达到60.598㎎/L，较2022年提升了43.82%。</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rPr>
        <w:t xml:space="preserve">    4</w:t>
      </w:r>
      <w:r>
        <w:rPr>
          <w:rFonts w:hint="eastAsia" w:ascii="宋体" w:hAnsi="宋体" w:eastAsia="宋体" w:cs="宋体"/>
          <w:color w:val="000000"/>
          <w:kern w:val="2"/>
          <w:sz w:val="32"/>
          <w:szCs w:val="32"/>
          <w:lang w:val="en-US" w:eastAsia="zh-CN"/>
        </w:rPr>
        <w:t>.</w:t>
      </w:r>
      <w:r>
        <w:rPr>
          <w:rFonts w:hint="eastAsia" w:ascii="宋体" w:hAnsi="宋体" w:eastAsia="宋体" w:cs="宋体"/>
          <w:color w:val="000000"/>
          <w:kern w:val="2"/>
          <w:sz w:val="32"/>
          <w:szCs w:val="32"/>
        </w:rPr>
        <w:t>聚焦项目建设，抓好“民生实事”</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rPr>
        <w:t xml:space="preserve">   一是积极向上争资。按照区委区政府决策部署，迅速开展项目储备，已储备项目10个，其中燃气项目3个，雨污管网及排水改造7个，8个项目已报发改局录入省重点项目库；今年成功争取零陵区古城路片区城市燃气管道等老化更新改造项目预算内资金532万元，燃气示范奖补资金100万元及2023年停车设施建设试点奖补资金150万元，总计782万元。完成永州市零陵区城区智慧停车位（道路停车位）特许经营权出让，配合潇湘源城发集团融资2.0055亿元。二是持续推进项目建设。我局负责的气化零陵管网建设项目和诸葛庙垃圾填埋场综合治理项目以建成完工。城乡生活垃圾收运一体化项目设备部分已完成招投标工作，土建部分已于2023年11月20日在永州市公共资源交易中心挂网招标。充电桩、智慧停车位、停车场项目，城区已建成28条道路2549个停车泊位，现有23处公共停车场，共2765个停车泊位安装智慧设备并启动收费。三是强化民生保障。新建燃气管网18.07千米，改造市政管道30千米、改造小区、庭院中压管道9.98千米、立管14.25KM、涉及用户4950户。实施供水管网提质改造，新建管网14.6千米，建成加压泵站4座，共计检修水厂机组设备244处次，解决供水管网暗漏135处，修复供水管网故障2758处，确保设施设备运转正常，水质合格率达到100%。</w:t>
      </w:r>
      <w:r>
        <w:rPr>
          <w:rFonts w:hint="eastAsia" w:ascii="等线" w:hAnsi="等线" w:eastAsia="等线" w:cs="Times New Roman"/>
          <w:color w:val="000000"/>
          <w:kern w:val="2"/>
          <w:sz w:val="27"/>
          <w:szCs w:val="27"/>
        </w:rPr>
        <w:t xml:space="preserve"> </w:t>
      </w:r>
    </w:p>
    <w:p w14:paraId="28E56312">
      <w:pPr>
        <w:pStyle w:val="18"/>
        <w:spacing w:before="0" w:beforeAutospacing="0" w:after="2" w:afterAutospacing="0"/>
        <w:ind w:left="0" w:firstLine="643" w:firstLineChars="200"/>
        <w:jc w:val="left"/>
        <w:rPr>
          <w:rStyle w:val="13"/>
          <w:rFonts w:hint="eastAsia" w:ascii="宋体" w:hAnsi="宋体" w:eastAsia="宋体" w:cs="宋体"/>
          <w:b/>
          <w:bCs/>
          <w:color w:val="000000"/>
          <w:sz w:val="32"/>
          <w:szCs w:val="32"/>
        </w:rPr>
      </w:pPr>
    </w:p>
    <w:p w14:paraId="78CD0CFB">
      <w:pPr>
        <w:pStyle w:val="18"/>
        <w:spacing w:before="0" w:beforeAutospacing="0" w:after="2" w:afterAutospacing="0"/>
        <w:ind w:left="0" w:firstLine="643" w:firstLineChars="200"/>
        <w:jc w:val="left"/>
        <w:rPr>
          <w:rFonts w:hint="eastAsia" w:ascii="等线" w:hAnsi="等线" w:eastAsia="等线" w:cs="Times New Roman"/>
          <w:kern w:val="2"/>
          <w:sz w:val="27"/>
          <w:szCs w:val="27"/>
        </w:rPr>
      </w:pPr>
      <w:r>
        <w:rPr>
          <w:rStyle w:val="13"/>
          <w:rFonts w:hint="eastAsia" w:ascii="宋体" w:hAnsi="宋体" w:eastAsia="宋体" w:cs="宋体"/>
          <w:b/>
          <w:bCs/>
          <w:color w:val="000000"/>
          <w:sz w:val="32"/>
          <w:szCs w:val="32"/>
        </w:rPr>
        <w:t>（三）存在的问题及原因分析</w:t>
      </w:r>
      <w:r>
        <w:rPr>
          <w:rFonts w:hint="eastAsia" w:ascii="等线" w:hAnsi="等线" w:eastAsia="等线" w:cs="Times New Roman"/>
          <w:color w:val="000000"/>
          <w:kern w:val="2"/>
          <w:sz w:val="27"/>
          <w:szCs w:val="27"/>
        </w:rPr>
        <w:t xml:space="preserve"> </w:t>
      </w:r>
    </w:p>
    <w:p w14:paraId="0A1E7817">
      <w:pPr>
        <w:pStyle w:val="18"/>
        <w:spacing w:before="0" w:beforeAutospacing="0" w:after="2" w:afterAutospacing="0"/>
        <w:ind w:left="0" w:firstLine="640" w:firstLineChars="200"/>
        <w:jc w:val="left"/>
        <w:rPr>
          <w:rFonts w:hint="eastAsia" w:ascii="等线" w:hAnsi="等线" w:eastAsia="等线" w:cs="Times New Roman"/>
          <w:kern w:val="2"/>
          <w:sz w:val="27"/>
          <w:szCs w:val="27"/>
        </w:rPr>
      </w:pPr>
      <w:r>
        <w:rPr>
          <w:rFonts w:hint="eastAsia" w:ascii="宋体" w:hAnsi="宋体" w:eastAsia="宋体" w:cs="宋体"/>
          <w:color w:val="000000"/>
          <w:kern w:val="2"/>
          <w:sz w:val="32"/>
          <w:szCs w:val="32"/>
          <w:lang w:val="en-US" w:eastAsia="zh-CN"/>
        </w:rPr>
        <w:t>1.</w:t>
      </w:r>
      <w:r>
        <w:rPr>
          <w:rFonts w:hint="eastAsia" w:ascii="宋体" w:hAnsi="宋体" w:eastAsia="宋体" w:cs="宋体"/>
          <w:color w:val="000000"/>
          <w:kern w:val="2"/>
          <w:sz w:val="32"/>
          <w:szCs w:val="32"/>
        </w:rPr>
        <w:t>预算数和决算数存着较大差异，主要原因是多项重点工程开展，这些因素在做年初预算的时候并未出现。</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lang w:val="en-US" w:eastAsia="zh-CN"/>
        </w:rPr>
        <w:t xml:space="preserve">    2.</w:t>
      </w:r>
      <w:r>
        <w:rPr>
          <w:rFonts w:hint="eastAsia" w:ascii="宋体" w:hAnsi="宋体" w:eastAsia="宋体" w:cs="宋体"/>
          <w:color w:val="000000"/>
          <w:kern w:val="2"/>
          <w:sz w:val="32"/>
          <w:szCs w:val="32"/>
        </w:rPr>
        <w:t>预算执行过程中，年初预算估计不够准确，需要在以后的工作中多方位考虑经费的支出范围，提高年初预算的精度，更好的执行年初预算的安排。</w:t>
      </w:r>
      <w:r>
        <w:rPr>
          <w:rFonts w:hint="eastAsia" w:ascii="宋体" w:hAnsi="宋体" w:eastAsia="宋体" w:cs="宋体"/>
          <w:color w:val="000000"/>
          <w:kern w:val="2"/>
          <w:sz w:val="32"/>
          <w:szCs w:val="32"/>
        </w:rPr>
        <w:br w:type="textWrapping"/>
      </w:r>
      <w:r>
        <w:rPr>
          <w:rFonts w:hint="eastAsia" w:ascii="宋体" w:hAnsi="宋体" w:eastAsia="宋体" w:cs="宋体"/>
          <w:color w:val="000000"/>
          <w:kern w:val="2"/>
          <w:sz w:val="32"/>
          <w:szCs w:val="32"/>
          <w:lang w:val="en-US" w:eastAsia="zh-CN"/>
        </w:rPr>
        <w:t xml:space="preserve">    3.</w:t>
      </w:r>
      <w:r>
        <w:rPr>
          <w:rFonts w:hint="eastAsia" w:ascii="宋体" w:hAnsi="宋体" w:eastAsia="宋体" w:cs="宋体"/>
          <w:color w:val="000000"/>
          <w:kern w:val="2"/>
          <w:sz w:val="32"/>
          <w:szCs w:val="32"/>
        </w:rPr>
        <w:t>绩效目标设置难度大。绩效目标的设定是预算绩效管理的关键环节，也是工作推进中的难点和重点，由于项目行业主管部门对绩效目标的设置不熟悉，部分绩效目标难以量化、个性指标没有统一的标准，导致部分目标设置存在指向不清、数量目标和质量目标量化不细、效益目标编制不完整等问题。</w:t>
      </w:r>
      <w:r>
        <w:rPr>
          <w:rFonts w:hint="eastAsia" w:ascii="等线" w:hAnsi="等线" w:eastAsia="等线" w:cs="Times New Roman"/>
          <w:color w:val="000000"/>
          <w:kern w:val="2"/>
          <w:sz w:val="27"/>
          <w:szCs w:val="27"/>
        </w:rPr>
        <w:t xml:space="preserve"> </w:t>
      </w:r>
    </w:p>
    <w:p w14:paraId="7AB863B2">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BCD7630">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243861FE">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02949375">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6323EAD0">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5F2A540C">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091C30C4">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24DF5C7B">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0C162B8D">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7101ACDF">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4B15D578">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21D06FEB">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42E5F5DF">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68B288FD">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210C0705">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46978289">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23463E7C">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50D013CE">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788230C9">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646351A1">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06172D9F">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190CDA40">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5184C976">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4BD778E4">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511642FE">
      <w:pPr>
        <w:pStyle w:val="9"/>
        <w:keepNext w:val="0"/>
        <w:keepLines w:val="0"/>
        <w:widowControl/>
        <w:suppressLineNumbers w:val="0"/>
        <w:spacing w:before="0" w:beforeAutospacing="0" w:after="2" w:afterAutospacing="0"/>
        <w:rPr>
          <w:rFonts w:hint="eastAsia" w:ascii="宋体" w:hAnsi="宋体" w:eastAsia="宋体" w:cs="宋体"/>
          <w:kern w:val="0"/>
          <w:sz w:val="24"/>
          <w:szCs w:val="24"/>
        </w:rPr>
      </w:pPr>
    </w:p>
    <w:p w14:paraId="0376687A">
      <w:pPr>
        <w:pStyle w:val="18"/>
        <w:spacing w:before="0" w:beforeAutospacing="0" w:after="2" w:afterAutospacing="0"/>
        <w:rPr>
          <w:rFonts w:hint="eastAsia" w:ascii="等线" w:hAnsi="等线" w:eastAsia="等线" w:cs="Times New Roman"/>
          <w:kern w:val="2"/>
          <w:sz w:val="21"/>
          <w:szCs w:val="21"/>
        </w:rPr>
      </w:pPr>
    </w:p>
    <w:p w14:paraId="33658E51">
      <w:pPr>
        <w:spacing w:before="0" w:beforeAutospacing="0" w:after="2" w:afterAutospacing="0"/>
        <w:jc w:val="center"/>
        <w:rPr>
          <w:rFonts w:hint="eastAsia" w:ascii="等线" w:hAnsi="等线" w:eastAsia="等线" w:cs="Times New Roman"/>
          <w:color w:val="000000"/>
          <w:kern w:val="2"/>
          <w:sz w:val="21"/>
          <w:szCs w:val="21"/>
        </w:rPr>
      </w:pPr>
      <w:r>
        <w:rPr>
          <w:rFonts w:hint="eastAsia" w:ascii="宋体" w:hAnsi="宋体" w:eastAsia="宋体" w:cs="宋体"/>
          <w:b/>
          <w:bCs/>
          <w:color w:val="000000"/>
          <w:kern w:val="2"/>
          <w:sz w:val="36"/>
          <w:szCs w:val="36"/>
        </w:rPr>
        <w:t>第四部分 名词解释</w:t>
      </w:r>
      <w:r>
        <w:rPr>
          <w:rFonts w:hint="eastAsia" w:ascii="等线" w:hAnsi="等线" w:eastAsia="等线" w:cs="Times New Roman"/>
          <w:color w:val="000000"/>
          <w:kern w:val="2"/>
          <w:sz w:val="21"/>
          <w:szCs w:val="21"/>
        </w:rPr>
        <w:t xml:space="preserve"> </w:t>
      </w:r>
    </w:p>
    <w:p w14:paraId="6920F2B1">
      <w:pPr>
        <w:spacing w:before="0" w:beforeAutospacing="0" w:after="2" w:afterAutospacing="0"/>
        <w:jc w:val="center"/>
        <w:rPr>
          <w:rFonts w:hint="eastAsia" w:ascii="等线" w:hAnsi="等线" w:eastAsia="等线" w:cs="Times New Roman"/>
          <w:color w:val="000000"/>
          <w:kern w:val="2"/>
          <w:sz w:val="21"/>
          <w:szCs w:val="21"/>
        </w:rPr>
      </w:pPr>
    </w:p>
    <w:p w14:paraId="0DCED107">
      <w:pPr>
        <w:spacing w:before="0" w:beforeAutospacing="0" w:after="2" w:afterAutospacing="0" w:line="336" w:lineRule="atLeast"/>
        <w:ind w:left="0" w:right="0" w:firstLine="643"/>
        <w:rPr>
          <w:rFonts w:hint="eastAsia" w:ascii="Calibri" w:hAnsi="Calibri" w:eastAsia="等线" w:cs="Calibri"/>
          <w:kern w:val="2"/>
          <w:sz w:val="21"/>
          <w:szCs w:val="21"/>
        </w:rPr>
      </w:pPr>
      <w:r>
        <w:rPr>
          <w:rFonts w:hint="eastAsia" w:ascii="宋体" w:hAnsi="宋体" w:eastAsia="宋体" w:cs="宋体"/>
          <w:b/>
          <w:bCs/>
          <w:color w:val="000000"/>
          <w:kern w:val="2"/>
          <w:sz w:val="32"/>
          <w:szCs w:val="32"/>
        </w:rPr>
        <w:t>财政拨款收入</w:t>
      </w:r>
      <w:r>
        <w:rPr>
          <w:rFonts w:hint="eastAsia" w:ascii="宋体" w:hAnsi="宋体" w:eastAsia="宋体" w:cs="宋体"/>
          <w:color w:val="000000"/>
          <w:kern w:val="2"/>
          <w:sz w:val="32"/>
          <w:szCs w:val="32"/>
        </w:rPr>
        <w:t>：指财政当年拨付的资金。包括一般公共预算财政拨款和政府性基金财政拨款。</w:t>
      </w:r>
      <w:r>
        <w:rPr>
          <w:rFonts w:hint="default" w:ascii="Calibri" w:hAnsi="Calibri" w:eastAsia="等线" w:cs="Calibri"/>
          <w:color w:val="000000"/>
          <w:kern w:val="2"/>
          <w:sz w:val="21"/>
          <w:szCs w:val="21"/>
        </w:rPr>
        <w:t xml:space="preserve"> </w:t>
      </w:r>
    </w:p>
    <w:p w14:paraId="40D1918D">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上级补助收入</w:t>
      </w:r>
      <w:r>
        <w:rPr>
          <w:rFonts w:hint="eastAsia" w:ascii="宋体" w:hAnsi="宋体" w:eastAsia="宋体" w:cs="宋体"/>
          <w:color w:val="000000"/>
          <w:kern w:val="2"/>
          <w:sz w:val="32"/>
          <w:szCs w:val="32"/>
        </w:rPr>
        <w:t>：指事业单位从主管部门和上级单位取得的非财政补助收入。</w:t>
      </w:r>
      <w:r>
        <w:rPr>
          <w:rFonts w:hint="default" w:ascii="Calibri" w:hAnsi="Calibri" w:eastAsia="等线" w:cs="Calibri"/>
          <w:color w:val="000000"/>
          <w:kern w:val="2"/>
          <w:sz w:val="21"/>
          <w:szCs w:val="21"/>
        </w:rPr>
        <w:t xml:space="preserve"> </w:t>
      </w:r>
    </w:p>
    <w:p w14:paraId="1C72B184">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事业收入：</w:t>
      </w:r>
      <w:r>
        <w:rPr>
          <w:rFonts w:hint="eastAsia" w:ascii="宋体" w:hAnsi="宋体" w:eastAsia="宋体" w:cs="宋体"/>
          <w:color w:val="000000"/>
          <w:kern w:val="2"/>
          <w:sz w:val="32"/>
          <w:szCs w:val="32"/>
        </w:rPr>
        <w:t>指事业单位开展专业业务活动及辅助活动所取得的收入。</w:t>
      </w:r>
      <w:r>
        <w:rPr>
          <w:rFonts w:hint="default" w:ascii="Calibri" w:hAnsi="Calibri" w:eastAsia="等线" w:cs="Calibri"/>
          <w:color w:val="000000"/>
          <w:kern w:val="2"/>
          <w:sz w:val="21"/>
          <w:szCs w:val="21"/>
        </w:rPr>
        <w:t xml:space="preserve"> </w:t>
      </w:r>
    </w:p>
    <w:p w14:paraId="6A927BFE">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经营收入：</w:t>
      </w:r>
      <w:r>
        <w:rPr>
          <w:rFonts w:hint="eastAsia" w:ascii="宋体" w:hAnsi="宋体" w:eastAsia="宋体" w:cs="宋体"/>
          <w:color w:val="000000"/>
          <w:kern w:val="2"/>
          <w:sz w:val="32"/>
          <w:szCs w:val="32"/>
        </w:rPr>
        <w:t>指事业单位在专业业务活动及其辅助活动之外开展非独立核算经营活动取得的收入。</w:t>
      </w:r>
      <w:r>
        <w:rPr>
          <w:rFonts w:hint="default" w:ascii="Calibri" w:hAnsi="Calibri" w:eastAsia="等线" w:cs="Calibri"/>
          <w:color w:val="000000"/>
          <w:kern w:val="2"/>
          <w:sz w:val="21"/>
          <w:szCs w:val="21"/>
        </w:rPr>
        <w:t xml:space="preserve"> </w:t>
      </w:r>
    </w:p>
    <w:p w14:paraId="7934C2C7">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附属单位上缴收入</w:t>
      </w:r>
      <w:r>
        <w:rPr>
          <w:rFonts w:hint="eastAsia" w:ascii="宋体" w:hAnsi="宋体" w:eastAsia="宋体" w:cs="宋体"/>
          <w:color w:val="000000"/>
          <w:kern w:val="2"/>
          <w:sz w:val="32"/>
          <w:szCs w:val="32"/>
        </w:rPr>
        <w:t>：指事业单位附属独立核算单位按照有关规定上缴的收入。</w:t>
      </w:r>
      <w:r>
        <w:rPr>
          <w:rFonts w:hint="default" w:ascii="Calibri" w:hAnsi="Calibri" w:eastAsia="等线" w:cs="Calibri"/>
          <w:color w:val="000000"/>
          <w:kern w:val="2"/>
          <w:sz w:val="21"/>
          <w:szCs w:val="21"/>
        </w:rPr>
        <w:t xml:space="preserve"> </w:t>
      </w:r>
    </w:p>
    <w:p w14:paraId="07BEA029">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其他收入</w:t>
      </w:r>
      <w:r>
        <w:rPr>
          <w:rFonts w:hint="eastAsia" w:ascii="宋体" w:hAnsi="宋体" w:eastAsia="宋体" w:cs="宋体"/>
          <w:color w:val="000000"/>
          <w:kern w:val="2"/>
          <w:sz w:val="32"/>
          <w:szCs w:val="32"/>
        </w:rPr>
        <w:t>：指除上述“财政拨款收入”“事业收入”“经营收入”等以外的收入。</w:t>
      </w:r>
      <w:r>
        <w:rPr>
          <w:rFonts w:hint="default" w:ascii="Calibri" w:hAnsi="Calibri" w:eastAsia="等线" w:cs="Calibri"/>
          <w:color w:val="000000"/>
          <w:kern w:val="2"/>
          <w:sz w:val="21"/>
          <w:szCs w:val="21"/>
        </w:rPr>
        <w:t xml:space="preserve"> </w:t>
      </w:r>
    </w:p>
    <w:p w14:paraId="331A3846">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用事业基金弥补收支差额</w:t>
      </w:r>
      <w:r>
        <w:rPr>
          <w:rFonts w:hint="eastAsia" w:ascii="宋体" w:hAnsi="宋体" w:eastAsia="宋体" w:cs="宋体"/>
          <w:color w:val="000000"/>
          <w:kern w:val="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eastAsia="等线" w:cs="Calibri"/>
          <w:color w:val="000000"/>
          <w:kern w:val="2"/>
          <w:sz w:val="21"/>
          <w:szCs w:val="21"/>
        </w:rPr>
        <w:t xml:space="preserve"> </w:t>
      </w:r>
    </w:p>
    <w:p w14:paraId="384691D7">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年初结转和结余</w:t>
      </w:r>
      <w:r>
        <w:rPr>
          <w:rFonts w:hint="eastAsia" w:ascii="宋体" w:hAnsi="宋体" w:eastAsia="宋体" w:cs="宋体"/>
          <w:color w:val="000000"/>
          <w:kern w:val="2"/>
          <w:sz w:val="32"/>
          <w:szCs w:val="32"/>
        </w:rPr>
        <w:t>：指以前年度尚未完成、结转到本年按有关规定继续使用的资金。</w:t>
      </w:r>
      <w:r>
        <w:rPr>
          <w:rFonts w:hint="default" w:ascii="Calibri" w:hAnsi="Calibri" w:eastAsia="等线" w:cs="Calibri"/>
          <w:color w:val="000000"/>
          <w:kern w:val="2"/>
          <w:sz w:val="21"/>
          <w:szCs w:val="21"/>
        </w:rPr>
        <w:t xml:space="preserve"> </w:t>
      </w:r>
    </w:p>
    <w:p w14:paraId="746099B4">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结余分配</w:t>
      </w:r>
      <w:r>
        <w:rPr>
          <w:rFonts w:hint="eastAsia" w:ascii="宋体" w:hAnsi="宋体" w:eastAsia="宋体" w:cs="宋体"/>
          <w:color w:val="000000"/>
          <w:kern w:val="2"/>
          <w:sz w:val="32"/>
          <w:szCs w:val="32"/>
        </w:rPr>
        <w:t>：指事业单位按规定从非财政补助结余中分配的事业基金和职工福利基金等。</w:t>
      </w:r>
      <w:r>
        <w:rPr>
          <w:rFonts w:hint="default" w:ascii="Calibri" w:hAnsi="Calibri" w:eastAsia="等线" w:cs="Calibri"/>
          <w:color w:val="000000"/>
          <w:kern w:val="2"/>
          <w:sz w:val="21"/>
          <w:szCs w:val="21"/>
        </w:rPr>
        <w:t xml:space="preserve"> </w:t>
      </w:r>
    </w:p>
    <w:p w14:paraId="108E00D9">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年末结转和结余</w:t>
      </w:r>
      <w:r>
        <w:rPr>
          <w:rFonts w:hint="eastAsia" w:ascii="宋体" w:hAnsi="宋体" w:eastAsia="宋体" w:cs="宋体"/>
          <w:color w:val="000000"/>
          <w:kern w:val="2"/>
          <w:sz w:val="32"/>
          <w:szCs w:val="32"/>
        </w:rPr>
        <w:t>：指本年度或以前年度预算安排、因客观条件发生变化无法按原计划实施，需要延迟到以后年度按有关规定继续使用的资金。</w:t>
      </w:r>
      <w:r>
        <w:rPr>
          <w:rFonts w:hint="default" w:ascii="Calibri" w:hAnsi="Calibri" w:eastAsia="等线" w:cs="Calibri"/>
          <w:color w:val="000000"/>
          <w:kern w:val="2"/>
          <w:sz w:val="21"/>
          <w:szCs w:val="21"/>
        </w:rPr>
        <w:t xml:space="preserve"> </w:t>
      </w:r>
    </w:p>
    <w:p w14:paraId="3FBE3E67">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基本支出</w:t>
      </w:r>
      <w:r>
        <w:rPr>
          <w:rFonts w:hint="eastAsia" w:ascii="宋体" w:hAnsi="宋体" w:eastAsia="宋体" w:cs="宋体"/>
          <w:color w:val="000000"/>
          <w:kern w:val="2"/>
          <w:sz w:val="32"/>
          <w:szCs w:val="32"/>
        </w:rPr>
        <w:t>：指为保障机构正常运转、完成日常工作任务而发生的人员支出和公用支出。</w:t>
      </w:r>
      <w:r>
        <w:rPr>
          <w:rFonts w:hint="default" w:ascii="Calibri" w:hAnsi="Calibri" w:eastAsia="等线" w:cs="Calibri"/>
          <w:color w:val="000000"/>
          <w:kern w:val="2"/>
          <w:sz w:val="21"/>
          <w:szCs w:val="21"/>
        </w:rPr>
        <w:t xml:space="preserve"> </w:t>
      </w:r>
    </w:p>
    <w:p w14:paraId="368214DA">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项目支出</w:t>
      </w:r>
      <w:r>
        <w:rPr>
          <w:rFonts w:hint="eastAsia" w:ascii="宋体" w:hAnsi="宋体" w:eastAsia="宋体" w:cs="宋体"/>
          <w:color w:val="000000"/>
          <w:kern w:val="2"/>
          <w:sz w:val="32"/>
          <w:szCs w:val="32"/>
        </w:rPr>
        <w:t>：指在基本支出之外为完成特定行政任务和事业发展目标所发生的支出。</w:t>
      </w:r>
      <w:r>
        <w:rPr>
          <w:rFonts w:hint="default" w:ascii="Calibri" w:hAnsi="Calibri" w:eastAsia="等线" w:cs="Calibri"/>
          <w:color w:val="000000"/>
          <w:kern w:val="2"/>
          <w:sz w:val="21"/>
          <w:szCs w:val="21"/>
        </w:rPr>
        <w:t xml:space="preserve"> </w:t>
      </w:r>
    </w:p>
    <w:p w14:paraId="536BFA5E">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经营支出</w:t>
      </w:r>
      <w:r>
        <w:rPr>
          <w:rFonts w:hint="eastAsia" w:ascii="宋体" w:hAnsi="宋体" w:eastAsia="宋体" w:cs="宋体"/>
          <w:color w:val="000000"/>
          <w:kern w:val="2"/>
          <w:sz w:val="32"/>
          <w:szCs w:val="32"/>
        </w:rPr>
        <w:t>：指事业单位在专业业务活动及其辅助活动之外开展非独立核算经营活动所发生的支出。</w:t>
      </w:r>
      <w:r>
        <w:rPr>
          <w:rFonts w:hint="default" w:ascii="Calibri" w:hAnsi="Calibri" w:eastAsia="等线" w:cs="Calibri"/>
          <w:color w:val="000000"/>
          <w:kern w:val="2"/>
          <w:sz w:val="21"/>
          <w:szCs w:val="21"/>
        </w:rPr>
        <w:t xml:space="preserve"> </w:t>
      </w:r>
    </w:p>
    <w:p w14:paraId="1A2E7116">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“三公”经费</w:t>
      </w:r>
      <w:r>
        <w:rPr>
          <w:rFonts w:hint="eastAsia" w:ascii="宋体" w:hAnsi="宋体" w:eastAsia="宋体" w:cs="宋体"/>
          <w:color w:val="000000"/>
          <w:kern w:val="2"/>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eastAsia="等线" w:cs="Calibri"/>
          <w:color w:val="000000"/>
          <w:kern w:val="2"/>
          <w:sz w:val="21"/>
          <w:szCs w:val="21"/>
        </w:rPr>
        <w:t xml:space="preserve"> </w:t>
      </w:r>
    </w:p>
    <w:p w14:paraId="09AC6E7A">
      <w:pPr>
        <w:spacing w:before="0" w:beforeAutospacing="0" w:after="2" w:afterAutospacing="0" w:line="336" w:lineRule="atLeast"/>
        <w:ind w:left="0" w:right="0" w:firstLine="643"/>
        <w:rPr>
          <w:rFonts w:hint="default" w:ascii="Calibri" w:hAnsi="Calibri" w:eastAsia="等线" w:cs="Calibri"/>
          <w:color w:val="000000"/>
          <w:kern w:val="2"/>
          <w:sz w:val="21"/>
          <w:szCs w:val="21"/>
        </w:rPr>
      </w:pPr>
      <w:r>
        <w:rPr>
          <w:rFonts w:hint="eastAsia" w:ascii="宋体" w:hAnsi="宋体" w:eastAsia="宋体" w:cs="宋体"/>
          <w:b/>
          <w:bCs/>
          <w:color w:val="000000"/>
          <w:kern w:val="2"/>
          <w:sz w:val="32"/>
          <w:szCs w:val="32"/>
        </w:rPr>
        <w:t>机关运行经费</w:t>
      </w:r>
      <w:r>
        <w:rPr>
          <w:rFonts w:hint="eastAsia" w:ascii="宋体" w:hAnsi="宋体" w:eastAsia="宋体" w:cs="宋体"/>
          <w:color w:val="000000"/>
          <w:kern w:val="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eastAsia="等线" w:cs="Calibri"/>
          <w:color w:val="000000"/>
          <w:kern w:val="2"/>
          <w:sz w:val="21"/>
          <w:szCs w:val="21"/>
        </w:rPr>
        <w:t xml:space="preserve"> </w:t>
      </w:r>
    </w:p>
    <w:p w14:paraId="021DC8A0">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0AFA7991">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5BA0E7CB">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2D70D6C9">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314A8658">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5C933D8C">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087FD556">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251F0EDF">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3ED7DA88">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62728785">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51181D19">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27175554">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0FCC7A85">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76F562D8">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77662D1A">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3464A390">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47D258BD">
      <w:pPr>
        <w:spacing w:before="0" w:beforeAutospacing="0" w:after="2" w:afterAutospacing="0" w:line="336" w:lineRule="atLeast"/>
        <w:ind w:left="0" w:right="0" w:firstLine="643"/>
        <w:rPr>
          <w:rFonts w:hint="default" w:ascii="Calibri" w:hAnsi="Calibri" w:eastAsia="等线" w:cs="Calibri"/>
          <w:color w:val="000000"/>
          <w:kern w:val="2"/>
          <w:sz w:val="21"/>
          <w:szCs w:val="21"/>
        </w:rPr>
      </w:pPr>
    </w:p>
    <w:p w14:paraId="4AA80CCB">
      <w:pPr>
        <w:spacing w:before="0" w:beforeAutospacing="0" w:after="2" w:afterAutospacing="0" w:line="336" w:lineRule="atLeast"/>
        <w:ind w:right="0"/>
        <w:rPr>
          <w:rFonts w:hint="default" w:ascii="Calibri" w:hAnsi="Calibri" w:eastAsia="等线" w:cs="Calibri"/>
          <w:kern w:val="2"/>
          <w:sz w:val="21"/>
          <w:szCs w:val="21"/>
        </w:rPr>
      </w:pPr>
    </w:p>
    <w:p w14:paraId="60591933">
      <w:pPr>
        <w:spacing w:before="0" w:beforeAutospacing="0" w:after="2" w:afterAutospacing="0" w:line="336" w:lineRule="atLeast"/>
        <w:ind w:right="0"/>
        <w:rPr>
          <w:rFonts w:hint="default" w:ascii="Calibri" w:hAnsi="Calibri" w:eastAsia="等线" w:cs="Calibri"/>
          <w:kern w:val="2"/>
          <w:sz w:val="21"/>
          <w:szCs w:val="21"/>
        </w:rPr>
      </w:pPr>
    </w:p>
    <w:p w14:paraId="4391A4BA">
      <w:pPr>
        <w:spacing w:before="0" w:beforeAutospacing="0" w:after="2" w:afterAutospacing="0" w:line="336" w:lineRule="atLeast"/>
        <w:ind w:right="0"/>
        <w:rPr>
          <w:rFonts w:hint="default" w:ascii="Calibri" w:hAnsi="Calibri" w:eastAsia="等线" w:cs="Calibri"/>
          <w:kern w:val="2"/>
          <w:sz w:val="21"/>
          <w:szCs w:val="21"/>
        </w:rPr>
      </w:pPr>
    </w:p>
    <w:p w14:paraId="0A9D19A1">
      <w:pPr>
        <w:spacing w:before="0" w:beforeAutospacing="0" w:after="2" w:afterAutospacing="0" w:line="336" w:lineRule="atLeast"/>
        <w:ind w:right="0"/>
        <w:rPr>
          <w:rFonts w:hint="default" w:ascii="Calibri" w:hAnsi="Calibri" w:eastAsia="等线" w:cs="Calibri"/>
          <w:kern w:val="2"/>
          <w:sz w:val="21"/>
          <w:szCs w:val="21"/>
        </w:rPr>
      </w:pPr>
    </w:p>
    <w:p w14:paraId="520A9949">
      <w:pPr>
        <w:spacing w:before="0" w:beforeAutospacing="0" w:after="2" w:afterAutospacing="0" w:line="336" w:lineRule="atLeast"/>
        <w:ind w:right="0"/>
        <w:rPr>
          <w:rFonts w:hint="default" w:ascii="Calibri" w:hAnsi="Calibri" w:eastAsia="等线" w:cs="Calibri"/>
          <w:kern w:val="2"/>
          <w:sz w:val="21"/>
          <w:szCs w:val="21"/>
        </w:rPr>
      </w:pPr>
    </w:p>
    <w:p w14:paraId="57BE0193">
      <w:pPr>
        <w:spacing w:before="0" w:beforeAutospacing="0" w:after="2" w:afterAutospacing="0" w:line="336" w:lineRule="atLeast"/>
        <w:ind w:right="0"/>
        <w:rPr>
          <w:rFonts w:hint="default" w:ascii="Calibri" w:hAnsi="Calibri" w:eastAsia="等线" w:cs="Calibri"/>
          <w:kern w:val="2"/>
          <w:sz w:val="21"/>
          <w:szCs w:val="21"/>
        </w:rPr>
      </w:pPr>
    </w:p>
    <w:p w14:paraId="7A6FF99C">
      <w:pPr>
        <w:spacing w:before="0" w:beforeAutospacing="0" w:after="2" w:afterAutospacing="0" w:line="336" w:lineRule="atLeast"/>
        <w:ind w:right="0"/>
        <w:rPr>
          <w:rFonts w:hint="default" w:ascii="Calibri" w:hAnsi="Calibri" w:eastAsia="等线" w:cs="Calibri"/>
          <w:kern w:val="2"/>
          <w:sz w:val="21"/>
          <w:szCs w:val="21"/>
        </w:rPr>
      </w:pPr>
    </w:p>
    <w:p w14:paraId="65FFA717">
      <w:pPr>
        <w:spacing w:before="0" w:beforeAutospacing="0" w:after="2" w:afterAutospacing="0" w:line="336" w:lineRule="atLeast"/>
        <w:ind w:right="0"/>
        <w:rPr>
          <w:rFonts w:hint="default" w:ascii="Calibri" w:hAnsi="Calibri" w:eastAsia="等线" w:cs="Calibri"/>
          <w:kern w:val="2"/>
          <w:sz w:val="21"/>
          <w:szCs w:val="21"/>
        </w:rPr>
      </w:pPr>
    </w:p>
    <w:p w14:paraId="5C36DA15">
      <w:pPr>
        <w:spacing w:before="0" w:beforeAutospacing="0" w:after="2" w:afterAutospacing="0" w:line="336" w:lineRule="atLeast"/>
        <w:ind w:right="0"/>
        <w:rPr>
          <w:rFonts w:hint="default" w:ascii="Calibri" w:hAnsi="Calibri" w:eastAsia="等线" w:cs="Calibri"/>
          <w:kern w:val="2"/>
          <w:sz w:val="21"/>
          <w:szCs w:val="21"/>
        </w:rPr>
      </w:pPr>
    </w:p>
    <w:p w14:paraId="6E8542BF">
      <w:pPr>
        <w:spacing w:before="0" w:beforeAutospacing="0" w:after="2" w:afterAutospacing="0"/>
        <w:jc w:val="center"/>
        <w:rPr>
          <w:rFonts w:hint="eastAsia" w:ascii="等线" w:hAnsi="等线" w:eastAsia="等线" w:cs="Times New Roman"/>
          <w:color w:val="000000"/>
          <w:kern w:val="2"/>
          <w:sz w:val="21"/>
          <w:szCs w:val="21"/>
        </w:rPr>
      </w:pPr>
      <w:r>
        <w:rPr>
          <w:rFonts w:hint="eastAsia" w:ascii="宋体" w:hAnsi="宋体" w:eastAsia="宋体" w:cs="宋体"/>
          <w:b/>
          <w:bCs/>
          <w:color w:val="000000"/>
          <w:kern w:val="2"/>
          <w:sz w:val="36"/>
          <w:szCs w:val="36"/>
        </w:rPr>
        <w:t>第五部分 附件</w:t>
      </w:r>
      <w:r>
        <w:rPr>
          <w:rFonts w:hint="eastAsia" w:ascii="等线" w:hAnsi="等线" w:eastAsia="等线" w:cs="Times New Roman"/>
          <w:color w:val="000000"/>
          <w:kern w:val="2"/>
          <w:sz w:val="21"/>
          <w:szCs w:val="21"/>
        </w:rPr>
        <w:t xml:space="preserve"> </w:t>
      </w:r>
    </w:p>
    <w:p w14:paraId="5E485062">
      <w:pPr>
        <w:spacing w:before="0" w:beforeAutospacing="0" w:after="2" w:afterAutospacing="0"/>
        <w:jc w:val="center"/>
        <w:rPr>
          <w:rFonts w:hint="eastAsia" w:ascii="等线" w:hAnsi="等线" w:eastAsia="等线" w:cs="Times New Roman"/>
          <w:color w:val="000000"/>
          <w:kern w:val="2"/>
          <w:sz w:val="21"/>
          <w:szCs w:val="21"/>
        </w:rPr>
      </w:pPr>
      <w:r>
        <w:rPr>
          <w:rFonts w:hint="eastAsia" w:ascii="等线" w:hAnsi="等线" w:eastAsia="等线" w:cs="Times New Roman"/>
          <w:color w:val="000000"/>
          <w:kern w:val="2"/>
          <w:sz w:val="21"/>
          <w:szCs w:val="21"/>
        </w:rPr>
        <w:fldChar w:fldCharType="begin"/>
      </w:r>
      <w:r>
        <w:rPr>
          <w:rFonts w:hint="eastAsia" w:ascii="等线" w:hAnsi="等线" w:eastAsia="等线" w:cs="Times New Roman"/>
          <w:color w:val="000000"/>
          <w:kern w:val="2"/>
          <w:sz w:val="21"/>
          <w:szCs w:val="21"/>
        </w:rPr>
        <w:instrText xml:space="preserve"> HYPERLINK "https://kdocs.cn/l/cuAHbZYfwy2L" </w:instrText>
      </w:r>
      <w:r>
        <w:rPr>
          <w:rFonts w:hint="eastAsia" w:ascii="等线" w:hAnsi="等线" w:eastAsia="等线" w:cs="Times New Roman"/>
          <w:color w:val="000000"/>
          <w:kern w:val="2"/>
          <w:sz w:val="21"/>
          <w:szCs w:val="21"/>
        </w:rPr>
        <w:fldChar w:fldCharType="separate"/>
      </w:r>
      <w:r>
        <w:rPr>
          <w:rStyle w:val="12"/>
          <w:rFonts w:hint="eastAsia" w:ascii="等线" w:hAnsi="等线" w:eastAsia="等线" w:cs="Times New Roman"/>
          <w:color w:val="000000"/>
          <w:kern w:val="2"/>
          <w:sz w:val="21"/>
          <w:szCs w:val="21"/>
        </w:rPr>
        <w:t>附件：2023年度零陵区城市管理和综合执法局整体支出绩效自评报告.doc</w:t>
      </w:r>
      <w:r>
        <w:rPr>
          <w:rFonts w:hint="eastAsia" w:ascii="等线" w:hAnsi="等线" w:eastAsia="等线" w:cs="Times New Roman"/>
          <w:color w:val="000000"/>
          <w:kern w:val="2"/>
          <w:sz w:val="21"/>
          <w:szCs w:val="21"/>
        </w:rPr>
        <w:fldChar w:fldCharType="end"/>
      </w:r>
    </w:p>
    <w:p w14:paraId="29696846">
      <w:pPr>
        <w:spacing w:before="0" w:beforeAutospacing="0" w:after="2" w:afterAutospacing="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p w14:paraId="644B0214">
      <w:pPr>
        <w:spacing w:before="0" w:beforeAutospacing="0" w:after="2" w:afterAutospacing="0"/>
        <w:jc w:val="center"/>
        <w:rPr>
          <w:rFonts w:hint="eastAsia" w:ascii="等线" w:hAnsi="等线" w:eastAsia="等线" w:cs="Times New Roman"/>
          <w:kern w:val="2"/>
          <w:sz w:val="21"/>
          <w:szCs w:val="21"/>
        </w:rPr>
      </w:pPr>
      <w:r>
        <w:rPr>
          <w:rFonts w:hint="eastAsia" w:ascii="等线" w:hAnsi="等线" w:eastAsia="等线" w:cs="Times New Roman"/>
          <w:kern w:val="2"/>
          <w:sz w:val="21"/>
          <w:szCs w:val="21"/>
        </w:rPr>
        <w:t xml:space="preserve"> </w:t>
      </w: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jhjMWEzNGY5MTNhMWZkMGVhOTE0ODhhOGYyMDQifQ=="/>
  </w:docVars>
  <w:rsids>
    <w:rsidRoot w:val="00000000"/>
    <w:rsid w:val="3BBA3457"/>
    <w:rsid w:val="5CDC2EA8"/>
    <w:rsid w:val="7EF77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2">
    <w:name w:val="Hyperlink"/>
    <w:basedOn w:val="11"/>
    <w:uiPriority w:val="0"/>
    <w:rPr>
      <w:color w:val="0000FF"/>
      <w:u w:val="single"/>
    </w:rPr>
  </w:style>
  <w:style w:type="character" w:customStyle="1" w:styleId="13">
    <w:name w:val="16"/>
    <w:basedOn w:val="11"/>
    <w:qFormat/>
    <w:uiPriority w:val="0"/>
    <w:rPr>
      <w:rFonts w:hint="default" w:ascii="Times New Roman" w:hAnsi="Times New Roman" w:cs="Times New Roman"/>
      <w:b/>
    </w:rPr>
  </w:style>
  <w:style w:type="paragraph" w:customStyle="1" w:styleId="14">
    <w:name w:val="p Char"/>
    <w:basedOn w:val="1"/>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5"/>
    <w:basedOn w:val="11"/>
    <w:uiPriority w:val="0"/>
    <w:rPr>
      <w:rFonts w:hint="default" w:ascii="Times New Roman" w:hAnsi="Times New Roman" w:cs="Times New Roman"/>
      <w:color w:val="0000FF"/>
      <w:u w:val="single"/>
    </w:rPr>
  </w:style>
  <w:style w:type="character" w:customStyle="1" w:styleId="16">
    <w:name w:val="10"/>
    <w:basedOn w:val="11"/>
    <w:uiPriority w:val="0"/>
    <w:rPr>
      <w:rFonts w:hint="default" w:ascii="Times New Roman" w:hAnsi="Times New Roman" w:cs="Times New Roman"/>
    </w:rPr>
  </w:style>
  <w:style w:type="paragraph" w:customStyle="1" w:styleId="17">
    <w:name w:val="HTML 预设格式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8">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2446</Words>
  <Characters>2683</Characters>
  <Lines>1</Lines>
  <Paragraphs>1</Paragraphs>
  <TotalTime>0</TotalTime>
  <ScaleCrop>false</ScaleCrop>
  <LinksUpToDate>false</LinksUpToDate>
  <CharactersWithSpaces>2942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2024-09-29T03:04:00Z</dcterms:created>
  <dc:creator>Administrator</dc:creator>
  <cp:lastModifiedBy>再来一杯冰可乐</cp:lastModifiedBy>
  <dcterms:modified xsi:type="dcterms:W3CDTF">2025-03-07T07:17:47Z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8E3D3C24387F4EDC9DC9176A248C3624_13</vt:lpwstr>
  </property>
</Properties>
</file>