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EB42"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 w14:paraId="09F64752"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 w14:paraId="41F00146"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 w14:paraId="2CEDF70E">
      <w:pPr>
        <w:ind w:firstLine="640" w:firstLineChars="200"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eastAsia="zh-CN"/>
        </w:rPr>
        <w:t>凼底乡人民政府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</w:rPr>
        <w:t>年度部门整体支出绩效评价报告</w:t>
      </w:r>
    </w:p>
    <w:p w14:paraId="385E88B4">
      <w:pPr>
        <w:ind w:firstLine="640" w:firstLineChars="200"/>
        <w:jc w:val="center"/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</w:pPr>
    </w:p>
    <w:p w14:paraId="3651F698">
      <w:pPr>
        <w:ind w:firstLine="640" w:firstLineChars="200"/>
        <w:jc w:val="left"/>
        <w:rPr>
          <w:rFonts w:hint="eastAsia" w:cs="黑体" w:asciiTheme="minorEastAsia" w:hAnsiTheme="minorEastAsia" w:eastAsiaTheme="minorEastAsia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依据零财绩〔202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〕1号文件规定的考核指标，我单位从运行成本、管理效率、履职效能和服务对象满意度等方面对202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年本单位部门整体支出绩效开展了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绩效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评价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。现将绩效评价工作有关情况报告如下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：</w:t>
      </w:r>
    </w:p>
    <w:p w14:paraId="34C08C6E">
      <w:pPr>
        <w:ind w:firstLine="640" w:firstLineChars="200"/>
        <w:jc w:val="left"/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  <w:lang w:eastAsia="zh-CN"/>
        </w:rPr>
        <w:t>一、项目</w:t>
      </w: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  <w:t>预算执行情况</w:t>
      </w:r>
    </w:p>
    <w:p w14:paraId="19FD9668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凼底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乡人民政府202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年部门专项均实现绩效目标管理，年初预算数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917.56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万元，全年预算数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2110.62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万元，全年执行数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2110.62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万元，全年预算均已执行到位。</w:t>
      </w:r>
    </w:p>
    <w:p w14:paraId="5F8E552A">
      <w:pPr>
        <w:ind w:firstLine="640" w:firstLineChars="200"/>
        <w:jc w:val="left"/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  <w:t>绩效情况说明</w:t>
      </w:r>
    </w:p>
    <w:p w14:paraId="5B04EE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（1）修缮村级道路：年度指标值为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条，实际完成值为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条，项目验收合格率为100%，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加强项目质量管控，针对项目工作内容合理设置对应的质量指标，并严格按质量考核制度及标准执行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保证质量评定结果客观公正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妥善收集、整理、保存评定 过程资料，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项目质量指标的绩效评价打好基础。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32"/>
          <w:szCs w:val="32"/>
        </w:rPr>
        <w:t>项目资料完整，工程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32"/>
          <w:szCs w:val="32"/>
          <w:lang w:eastAsia="zh-CN"/>
        </w:rPr>
        <w:t>资金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32"/>
          <w:szCs w:val="32"/>
        </w:rPr>
        <w:t>已全部落实到位。</w:t>
      </w:r>
    </w:p>
    <w:p w14:paraId="7338909E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（2）民生临时救助：年度指标值为≥9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件，实际完成值为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89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件，民生打卡成功率100%，所有补助发放及时，资金均发放到位。</w:t>
      </w:r>
    </w:p>
    <w:p w14:paraId="015D9D95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202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年，我乡严格贯彻落实省委、省政府关于党政机关厉行的有关要求，坚持精打细算、勤俭节约，优化支出结构，压减一般性支出，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重点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保障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“三保”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支出，严格审核把关，加强“三公”经费管理，优化资产配置，切实规范有关资产管理，严格政府采购，强化国有资产信息化管理和动态监控，完善内控制度，切实严肃财政纪律，圆满完成全年各项工作任务，得到了社会各界的普遍好评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1179F2E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 xml:space="preserve"> </w:t>
      </w:r>
    </w:p>
    <w:p w14:paraId="55DB32BF">
      <w:pPr>
        <w:ind w:firstLine="640" w:firstLineChars="200"/>
        <w:jc w:val="left"/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  <w:t>、存在的问题及原因分析</w:t>
      </w:r>
    </w:p>
    <w:p w14:paraId="6FA0BC4B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202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年本单位机构运行与事业建设稳步推进，预算执行过程中未出现较大的问题。但仍在不同程度存在不足：</w:t>
      </w:r>
    </w:p>
    <w:p w14:paraId="32EAF1BE">
      <w:pPr>
        <w:numPr>
          <w:ilvl w:val="0"/>
          <w:numId w:val="1"/>
        </w:num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部分项目资金支付进度滞后。</w:t>
      </w:r>
    </w:p>
    <w:p w14:paraId="718225E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未针对项目实施产生的社会效益和可持续影响设置对应的考核指标，并对实现程度的证明材料进行完整的收集整理和归纳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7B1CC0F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）财政资金监管力度仍有待提高。</w:t>
      </w:r>
    </w:p>
    <w:p w14:paraId="3486128D">
      <w:pPr>
        <w:ind w:firstLine="640" w:firstLineChars="200"/>
        <w:jc w:val="left"/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cs="黑体" w:asciiTheme="minorEastAsia" w:hAnsiTheme="minorEastAsia"/>
          <w:b/>
          <w:bCs w:val="0"/>
          <w:color w:val="000000"/>
          <w:kern w:val="0"/>
          <w:sz w:val="32"/>
          <w:szCs w:val="32"/>
        </w:rPr>
        <w:t>、下一步改进措施</w:t>
      </w:r>
    </w:p>
    <w:p w14:paraId="1724B5F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（1）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进一步提高项目效益的绩效管理意识，申报绩效目标时结合项目实施内容设置合理的效益指标，在项目执行过程中及完成后，及时跟踪收集项目效益实现程度的支持性证据，归纳汇总典型案例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83DAB94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2）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科学合理编制预算，严格执行预算。进一步提高预算编制到位率，加强预算支出的审核、跟踪及预算执行情况分析，提高预算编制的严谨性和可控性。</w:t>
      </w:r>
    </w:p>
    <w:p w14:paraId="02343BFA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）进一步加强项目资金管理。严格实行项目管理程序化，实现项目申报、验收、资金拨付、绩效评价全流程监督与控制，规范专项资金管理，提高专项资金的使用效益。</w:t>
      </w:r>
    </w:p>
    <w:p w14:paraId="71D674F0">
      <w:pPr>
        <w:ind w:firstLine="640" w:firstLineChars="200"/>
        <w:jc w:val="left"/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</w:rPr>
        <w:t>）加强学习，提高思想认识。单位财务人员应认真学习《预算法》、《政府会计制度》等相关法律法规及制度，提升财务人员财政专业素质。</w:t>
      </w:r>
    </w:p>
    <w:p w14:paraId="210ED9B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cs="黑体" w:asciiTheme="minorEastAsia" w:hAnsiTheme="minorEastAsia"/>
          <w:b w:val="0"/>
          <w:bCs/>
          <w:color w:val="000000"/>
          <w:kern w:val="0"/>
          <w:sz w:val="32"/>
          <w:szCs w:val="32"/>
          <w:lang w:val="en-US" w:eastAsia="zh-CN"/>
        </w:rPr>
        <w:t>5）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向服务对象或项目受益人开展满意度调查工作，对调查问卷结果进行详细的整理与分析，为项目效益指标的绩效评价打好基础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6EE94AD2">
      <w:pPr>
        <w:keepNext w:val="0"/>
        <w:keepLines w:val="0"/>
        <w:widowControl/>
        <w:suppressLineNumbers w:val="0"/>
        <w:ind w:firstLine="62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（6）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进一步加强业务合同的签订及执行的管控，业务开展前先按程序签订合同，并严格按合同规定履行，规避相关违约风险。</w:t>
      </w:r>
    </w:p>
    <w:p w14:paraId="4B9DAF91"/>
    <w:p w14:paraId="0FF94737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7AA146D2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2023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98"/>
        <w:gridCol w:w="1095"/>
        <w:gridCol w:w="554"/>
        <w:gridCol w:w="1114"/>
        <w:gridCol w:w="297"/>
        <w:gridCol w:w="998"/>
        <w:gridCol w:w="1134"/>
        <w:gridCol w:w="709"/>
        <w:gridCol w:w="898"/>
        <w:gridCol w:w="1446"/>
      </w:tblGrid>
      <w:tr w14:paraId="14BA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76F2673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43" w:type="dxa"/>
            <w:gridSpan w:val="10"/>
            <w:vAlign w:val="center"/>
          </w:tcPr>
          <w:p w14:paraId="67824A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永州市零陵区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凼底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乡人民政府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3A1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0D0180D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20D5BBF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0D32CD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3"/>
            <w:vAlign w:val="center"/>
          </w:tcPr>
          <w:p w14:paraId="0D3B30F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9313305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71B827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vAlign w:val="center"/>
          </w:tcPr>
          <w:p w14:paraId="27EAF26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vAlign w:val="center"/>
          </w:tcPr>
          <w:p w14:paraId="20957B25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0EC1FC0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7BFC9FF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67568D9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4B28AAE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4BFC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D7913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14:paraId="68CBB64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vAlign w:val="center"/>
          </w:tcPr>
          <w:p w14:paraId="541FE773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917.56</w:t>
            </w:r>
          </w:p>
        </w:tc>
        <w:tc>
          <w:tcPr>
            <w:tcW w:w="1295" w:type="dxa"/>
            <w:gridSpan w:val="2"/>
            <w:vAlign w:val="center"/>
          </w:tcPr>
          <w:p w14:paraId="389A1BE4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2110.62</w:t>
            </w:r>
          </w:p>
        </w:tc>
        <w:tc>
          <w:tcPr>
            <w:tcW w:w="1134" w:type="dxa"/>
            <w:vAlign w:val="center"/>
          </w:tcPr>
          <w:p w14:paraId="3828A59D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2110.62</w:t>
            </w:r>
          </w:p>
        </w:tc>
        <w:tc>
          <w:tcPr>
            <w:tcW w:w="709" w:type="dxa"/>
            <w:vAlign w:val="center"/>
          </w:tcPr>
          <w:p w14:paraId="0D9AFC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3E4F21F4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vAlign w:val="center"/>
          </w:tcPr>
          <w:p w14:paraId="13FEBAC8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 w14:paraId="2411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7433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3544CF8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vAlign w:val="center"/>
          </w:tcPr>
          <w:p w14:paraId="672AE0D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506F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07408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7B163123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1564.23</w:t>
            </w:r>
          </w:p>
        </w:tc>
        <w:tc>
          <w:tcPr>
            <w:tcW w:w="4187" w:type="dxa"/>
            <w:gridSpan w:val="4"/>
            <w:vAlign w:val="center"/>
          </w:tcPr>
          <w:p w14:paraId="483F3F18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1599.27</w:t>
            </w:r>
          </w:p>
        </w:tc>
      </w:tr>
      <w:tr w14:paraId="48A1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156D52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0FFF1C6C">
            <w:pPr>
              <w:widowControl/>
              <w:ind w:firstLine="840" w:firstLineChars="4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6.75</w:t>
            </w:r>
          </w:p>
        </w:tc>
        <w:tc>
          <w:tcPr>
            <w:tcW w:w="4187" w:type="dxa"/>
            <w:gridSpan w:val="4"/>
            <w:vAlign w:val="center"/>
          </w:tcPr>
          <w:p w14:paraId="17689DF3"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511.35</w:t>
            </w:r>
          </w:p>
        </w:tc>
      </w:tr>
      <w:tr w14:paraId="14F6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027950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13BF73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4187" w:type="dxa"/>
            <w:gridSpan w:val="4"/>
            <w:vAlign w:val="center"/>
          </w:tcPr>
          <w:p w14:paraId="5A689EC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409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F93AAA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46FCEEDC"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539.64</w:t>
            </w:r>
          </w:p>
        </w:tc>
        <w:tc>
          <w:tcPr>
            <w:tcW w:w="4187" w:type="dxa"/>
            <w:gridSpan w:val="4"/>
            <w:vAlign w:val="center"/>
          </w:tcPr>
          <w:p w14:paraId="72CF5C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D3B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71E4E5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6"/>
            <w:vAlign w:val="center"/>
          </w:tcPr>
          <w:p w14:paraId="301036A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vAlign w:val="center"/>
          </w:tcPr>
          <w:p w14:paraId="6667F8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1BEC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B81553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vAlign w:val="center"/>
          </w:tcPr>
          <w:p w14:paraId="2A283E24"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目标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1：乡镇经济发展。大力发展乡村农业振兴，促进乡村社会经济、农业、人居环境等方面统筹发展。</w:t>
            </w:r>
          </w:p>
          <w:p w14:paraId="3717C998"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目标2：改善基础设施。农村道路建设，环境卫生整治。</w:t>
            </w:r>
          </w:p>
          <w:p w14:paraId="128FBEC5"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目标3：改善民生。各类政策落实到位，做到为民办实事，做好民政救助工作。</w:t>
            </w:r>
          </w:p>
        </w:tc>
        <w:tc>
          <w:tcPr>
            <w:tcW w:w="4187" w:type="dxa"/>
            <w:gridSpan w:val="4"/>
            <w:vAlign w:val="center"/>
          </w:tcPr>
          <w:p w14:paraId="5CB84E28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①完成乡村振兴项目资金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115万元，全乡经济、农业及人居环境整治等方面均有一定改善。</w:t>
            </w:r>
            <w:bookmarkStart w:id="0" w:name="_GoBack"/>
            <w:bookmarkEnd w:id="0"/>
          </w:p>
          <w:p w14:paraId="66740D1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②修缮村级道路3条，乡基础设施有所改善。</w:t>
            </w:r>
          </w:p>
          <w:p w14:paraId="4FEE43C0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③社会事业发展稳定，完成民生临时救助89件。</w:t>
            </w:r>
          </w:p>
        </w:tc>
      </w:tr>
      <w:tr w14:paraId="3C59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555BC1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2A5167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3FEEA2C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06ED99A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8" w:type="dxa"/>
            <w:vAlign w:val="center"/>
          </w:tcPr>
          <w:p w14:paraId="7B67A4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95" w:type="dxa"/>
            <w:vAlign w:val="center"/>
          </w:tcPr>
          <w:p w14:paraId="159DA3D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65" w:type="dxa"/>
            <w:gridSpan w:val="3"/>
            <w:vAlign w:val="center"/>
          </w:tcPr>
          <w:p w14:paraId="08AE259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998" w:type="dxa"/>
            <w:vAlign w:val="center"/>
          </w:tcPr>
          <w:p w14:paraId="711499BF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6015E2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14:paraId="06BF23A0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7615F4F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0BA3931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0F1ECB2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vAlign w:val="top"/>
          </w:tcPr>
          <w:p w14:paraId="6C2C71DE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1A8B2C0E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41E0CC4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72CB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09AE41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restart"/>
            <w:vAlign w:val="center"/>
          </w:tcPr>
          <w:p w14:paraId="15DDF0B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101594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95" w:type="dxa"/>
            <w:vMerge w:val="restart"/>
            <w:vAlign w:val="center"/>
          </w:tcPr>
          <w:p w14:paraId="6272DB5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6BB435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965" w:type="dxa"/>
            <w:gridSpan w:val="3"/>
            <w:vAlign w:val="center"/>
          </w:tcPr>
          <w:p w14:paraId="6D5F4A7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修缮村级道路</w:t>
            </w:r>
          </w:p>
        </w:tc>
        <w:tc>
          <w:tcPr>
            <w:tcW w:w="998" w:type="dxa"/>
            <w:vAlign w:val="center"/>
          </w:tcPr>
          <w:p w14:paraId="45BA704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3条</w:t>
            </w:r>
          </w:p>
        </w:tc>
        <w:tc>
          <w:tcPr>
            <w:tcW w:w="1134" w:type="dxa"/>
            <w:vAlign w:val="center"/>
          </w:tcPr>
          <w:p w14:paraId="6D0981F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3条</w:t>
            </w:r>
          </w:p>
        </w:tc>
        <w:tc>
          <w:tcPr>
            <w:tcW w:w="709" w:type="dxa"/>
            <w:vAlign w:val="center"/>
          </w:tcPr>
          <w:p w14:paraId="30124A9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53150F6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0C8E62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549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2FC270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7F046B5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77EF833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99DC68B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民生临时救助</w:t>
            </w:r>
          </w:p>
        </w:tc>
        <w:tc>
          <w:tcPr>
            <w:tcW w:w="998" w:type="dxa"/>
            <w:vAlign w:val="center"/>
          </w:tcPr>
          <w:p w14:paraId="25F0D05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≥97件</w:t>
            </w:r>
          </w:p>
        </w:tc>
        <w:tc>
          <w:tcPr>
            <w:tcW w:w="1134" w:type="dxa"/>
            <w:vAlign w:val="center"/>
          </w:tcPr>
          <w:p w14:paraId="6451148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89件</w:t>
            </w:r>
          </w:p>
        </w:tc>
        <w:tc>
          <w:tcPr>
            <w:tcW w:w="709" w:type="dxa"/>
            <w:vAlign w:val="center"/>
          </w:tcPr>
          <w:p w14:paraId="15073D7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5C91FE2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1CCB1BC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056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3BD8C8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0E186EE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30A7C59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2F3FF0E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965" w:type="dxa"/>
            <w:gridSpan w:val="3"/>
            <w:vAlign w:val="center"/>
          </w:tcPr>
          <w:p w14:paraId="0D5314DD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项目验收合格率</w:t>
            </w:r>
          </w:p>
        </w:tc>
        <w:tc>
          <w:tcPr>
            <w:tcW w:w="998" w:type="dxa"/>
            <w:vAlign w:val="center"/>
          </w:tcPr>
          <w:p w14:paraId="7107D9A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vAlign w:val="center"/>
          </w:tcPr>
          <w:p w14:paraId="733233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 w14:paraId="1C59501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51061D4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762C63E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41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7BF176E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07B5DB1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2FD46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01BE1E9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民生打卡成功率</w:t>
            </w:r>
          </w:p>
        </w:tc>
        <w:tc>
          <w:tcPr>
            <w:tcW w:w="998" w:type="dxa"/>
            <w:vAlign w:val="center"/>
          </w:tcPr>
          <w:p w14:paraId="3CBAE0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134" w:type="dxa"/>
            <w:vAlign w:val="center"/>
          </w:tcPr>
          <w:p w14:paraId="7C61176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 w14:paraId="6B8921B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14FF325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67A706B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7A5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4E1B48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43BBA78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2FF230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01454B8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965" w:type="dxa"/>
            <w:gridSpan w:val="3"/>
            <w:vAlign w:val="center"/>
          </w:tcPr>
          <w:p w14:paraId="7516ABF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经费及时发放率</w:t>
            </w:r>
          </w:p>
        </w:tc>
        <w:tc>
          <w:tcPr>
            <w:tcW w:w="998" w:type="dxa"/>
            <w:vAlign w:val="center"/>
          </w:tcPr>
          <w:p w14:paraId="109056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vAlign w:val="center"/>
          </w:tcPr>
          <w:p w14:paraId="0A81604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 w14:paraId="5A77240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4D8CEC0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435C66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5B4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8C60E6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restart"/>
            <w:vAlign w:val="center"/>
          </w:tcPr>
          <w:p w14:paraId="7D0BDFC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17DFA7F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095" w:type="dxa"/>
            <w:vMerge w:val="restart"/>
            <w:vAlign w:val="center"/>
          </w:tcPr>
          <w:p w14:paraId="1E9F250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1DB19C8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65" w:type="dxa"/>
            <w:gridSpan w:val="3"/>
            <w:vAlign w:val="center"/>
          </w:tcPr>
          <w:p w14:paraId="0D3229E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特色产业发展情况</w:t>
            </w:r>
          </w:p>
        </w:tc>
        <w:tc>
          <w:tcPr>
            <w:tcW w:w="998" w:type="dxa"/>
            <w:vAlign w:val="center"/>
          </w:tcPr>
          <w:p w14:paraId="61039A9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发展</w:t>
            </w:r>
          </w:p>
        </w:tc>
        <w:tc>
          <w:tcPr>
            <w:tcW w:w="1134" w:type="dxa"/>
            <w:vAlign w:val="center"/>
          </w:tcPr>
          <w:p w14:paraId="147CAC8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发展</w:t>
            </w:r>
          </w:p>
        </w:tc>
        <w:tc>
          <w:tcPr>
            <w:tcW w:w="709" w:type="dxa"/>
            <w:vAlign w:val="center"/>
          </w:tcPr>
          <w:p w14:paraId="5F6307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98" w:type="dxa"/>
            <w:vAlign w:val="center"/>
          </w:tcPr>
          <w:p w14:paraId="5B9BD85C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46" w:type="dxa"/>
            <w:vAlign w:val="center"/>
          </w:tcPr>
          <w:p w14:paraId="6CF8B3D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61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1E4D15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7840D92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F42BB1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6E1852DB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人均经济收入增长</w:t>
            </w:r>
          </w:p>
        </w:tc>
        <w:tc>
          <w:tcPr>
            <w:tcW w:w="998" w:type="dxa"/>
            <w:vAlign w:val="center"/>
          </w:tcPr>
          <w:p w14:paraId="47170CC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增长</w:t>
            </w:r>
          </w:p>
        </w:tc>
        <w:tc>
          <w:tcPr>
            <w:tcW w:w="1134" w:type="dxa"/>
            <w:vAlign w:val="center"/>
          </w:tcPr>
          <w:p w14:paraId="2599D33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增长</w:t>
            </w:r>
          </w:p>
        </w:tc>
        <w:tc>
          <w:tcPr>
            <w:tcW w:w="709" w:type="dxa"/>
            <w:vAlign w:val="center"/>
          </w:tcPr>
          <w:p w14:paraId="3B33FE6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98" w:type="dxa"/>
            <w:vAlign w:val="center"/>
          </w:tcPr>
          <w:p w14:paraId="3D42E13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46" w:type="dxa"/>
            <w:vAlign w:val="center"/>
          </w:tcPr>
          <w:p w14:paraId="1DBA2A5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A91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592AAB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6F375AA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59150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442B51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65" w:type="dxa"/>
            <w:gridSpan w:val="3"/>
            <w:vAlign w:val="center"/>
          </w:tcPr>
          <w:p w14:paraId="62071FC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推动大庆坪社会发展进程</w:t>
            </w:r>
          </w:p>
        </w:tc>
        <w:tc>
          <w:tcPr>
            <w:tcW w:w="998" w:type="dxa"/>
            <w:vAlign w:val="center"/>
          </w:tcPr>
          <w:p w14:paraId="6AD8CA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发展</w:t>
            </w:r>
          </w:p>
        </w:tc>
        <w:tc>
          <w:tcPr>
            <w:tcW w:w="1134" w:type="dxa"/>
            <w:vAlign w:val="center"/>
          </w:tcPr>
          <w:p w14:paraId="649A1ED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发展</w:t>
            </w:r>
          </w:p>
        </w:tc>
        <w:tc>
          <w:tcPr>
            <w:tcW w:w="709" w:type="dxa"/>
            <w:vAlign w:val="center"/>
          </w:tcPr>
          <w:p w14:paraId="3DA0FA5C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98" w:type="dxa"/>
            <w:vAlign w:val="center"/>
          </w:tcPr>
          <w:p w14:paraId="4F23F7E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46" w:type="dxa"/>
            <w:vAlign w:val="center"/>
          </w:tcPr>
          <w:p w14:paraId="349FA8E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629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90641A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127D19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25790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70F165C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65" w:type="dxa"/>
            <w:gridSpan w:val="3"/>
            <w:vAlign w:val="center"/>
          </w:tcPr>
          <w:p w14:paraId="2AB3C8E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人居环境整治情况</w:t>
            </w:r>
          </w:p>
        </w:tc>
        <w:tc>
          <w:tcPr>
            <w:tcW w:w="998" w:type="dxa"/>
            <w:vAlign w:val="center"/>
          </w:tcPr>
          <w:p w14:paraId="03A3B76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改善</w:t>
            </w:r>
          </w:p>
        </w:tc>
        <w:tc>
          <w:tcPr>
            <w:tcW w:w="1134" w:type="dxa"/>
            <w:vAlign w:val="center"/>
          </w:tcPr>
          <w:p w14:paraId="62A7951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改善</w:t>
            </w:r>
          </w:p>
        </w:tc>
        <w:tc>
          <w:tcPr>
            <w:tcW w:w="709" w:type="dxa"/>
            <w:vAlign w:val="center"/>
          </w:tcPr>
          <w:p w14:paraId="274CCE7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898" w:type="dxa"/>
            <w:vAlign w:val="center"/>
          </w:tcPr>
          <w:p w14:paraId="537E2C0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46" w:type="dxa"/>
            <w:vAlign w:val="center"/>
          </w:tcPr>
          <w:p w14:paraId="5B6EF02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5E6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5F3846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0CF6925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61C8D5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151FE3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95" w:type="dxa"/>
            <w:vAlign w:val="center"/>
          </w:tcPr>
          <w:p w14:paraId="290E3E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65" w:type="dxa"/>
            <w:gridSpan w:val="3"/>
            <w:vAlign w:val="center"/>
          </w:tcPr>
          <w:p w14:paraId="42F1F7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998" w:type="dxa"/>
            <w:vAlign w:val="center"/>
          </w:tcPr>
          <w:p w14:paraId="710F68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vAlign w:val="center"/>
          </w:tcPr>
          <w:p w14:paraId="28FE118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709" w:type="dxa"/>
            <w:vAlign w:val="center"/>
          </w:tcPr>
          <w:p w14:paraId="6AF1B72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3894BCC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2E170FB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F16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8"/>
            <w:vAlign w:val="center"/>
          </w:tcPr>
          <w:p w14:paraId="0083462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 w14:paraId="0E7823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14:paraId="07D37D0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46" w:type="dxa"/>
            <w:vAlign w:val="center"/>
          </w:tcPr>
          <w:p w14:paraId="7383205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0030072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</w:pPr>
    </w:p>
    <w:p w14:paraId="620D86B3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7EB87"/>
    <w:multiLevelType w:val="singleLevel"/>
    <w:tmpl w:val="1A17EB8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ODAwYmYxMDNkZWFmOWFmYzZjNzZlNDVjMzIyODQifQ=="/>
  </w:docVars>
  <w:rsids>
    <w:rsidRoot w:val="00000000"/>
    <w:rsid w:val="05724ED8"/>
    <w:rsid w:val="06994177"/>
    <w:rsid w:val="07A6161F"/>
    <w:rsid w:val="37B833F9"/>
    <w:rsid w:val="4F7D417A"/>
    <w:rsid w:val="62CD2401"/>
    <w:rsid w:val="787C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1726</Words>
  <Characters>1870</Characters>
  <Lines>0</Lines>
  <Paragraphs>0</Paragraphs>
  <TotalTime>38</TotalTime>
  <ScaleCrop>false</ScaleCrop>
  <LinksUpToDate>false</LinksUpToDate>
  <CharactersWithSpaces>1900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2022-09-26T08:45:00Z</dcterms:created>
  <dc:creator>凼底财政所</dc:creator>
  <cp:lastModifiedBy>一路有你</cp:lastModifiedBy>
  <cp:lastPrinted>2023-09-14T03:01:00Z</cp:lastPrinted>
  <dcterms:modified xsi:type="dcterms:W3CDTF">2024-10-09T03:14:57Z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116E40D477B64D9C9C31531C4056D887_13</vt:lpwstr>
  </property>
</Properties>
</file>