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2A" w:rsidRDefault="000C3A2A" w:rsidP="000C3A2A">
      <w:pPr>
        <w:rPr>
          <w:rFonts w:eastAsia="黑体"/>
          <w:sz w:val="32"/>
          <w:szCs w:val="32"/>
        </w:rPr>
      </w:pPr>
      <w:bookmarkStart w:id="0" w:name="_GoBack"/>
      <w:bookmarkEnd w:id="0"/>
    </w:p>
    <w:p w:rsidR="000C3A2A" w:rsidRDefault="000C3A2A" w:rsidP="000C3A2A">
      <w:pPr>
        <w:spacing w:line="600" w:lineRule="exact"/>
        <w:rPr>
          <w:rFonts w:eastAsia="黑体"/>
          <w:sz w:val="32"/>
          <w:szCs w:val="32"/>
        </w:rPr>
      </w:pPr>
    </w:p>
    <w:p w:rsidR="000C3A2A" w:rsidRDefault="000C3A2A" w:rsidP="000C3A2A">
      <w:pPr>
        <w:spacing w:line="600" w:lineRule="exact"/>
        <w:rPr>
          <w:rFonts w:eastAsia="黑体"/>
          <w:sz w:val="32"/>
          <w:szCs w:val="32"/>
        </w:rPr>
      </w:pPr>
    </w:p>
    <w:p w:rsidR="000C3A2A" w:rsidRDefault="000C3A2A" w:rsidP="000C3A2A">
      <w:pPr>
        <w:spacing w:line="600" w:lineRule="exact"/>
        <w:rPr>
          <w:rFonts w:eastAsia="黑体"/>
          <w:sz w:val="32"/>
          <w:szCs w:val="32"/>
        </w:rPr>
      </w:pPr>
    </w:p>
    <w:p w:rsidR="000C3A2A" w:rsidRDefault="000C3A2A" w:rsidP="000C3A2A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2023年度永州市零陵区社会保险服务中心整体支出</w:t>
      </w:r>
    </w:p>
    <w:p w:rsidR="000C3A2A" w:rsidRDefault="000C3A2A" w:rsidP="000C3A2A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绩效自评报告</w:t>
      </w:r>
    </w:p>
    <w:p w:rsidR="000C3A2A" w:rsidRDefault="000C3A2A" w:rsidP="000C3A2A">
      <w:pPr>
        <w:jc w:val="center"/>
        <w:rPr>
          <w:rFonts w:eastAsia="方正小标宋_GBK"/>
          <w:b/>
          <w:sz w:val="52"/>
          <w:szCs w:val="52"/>
        </w:rPr>
      </w:pPr>
    </w:p>
    <w:p w:rsidR="000C3A2A" w:rsidRDefault="000C3A2A" w:rsidP="000C3A2A">
      <w:pPr>
        <w:jc w:val="center"/>
        <w:rPr>
          <w:rFonts w:eastAsia="楷体_GB2312"/>
          <w:b/>
          <w:sz w:val="32"/>
          <w:szCs w:val="32"/>
        </w:rPr>
      </w:pPr>
    </w:p>
    <w:p w:rsidR="000C3A2A" w:rsidRDefault="000C3A2A" w:rsidP="000C3A2A">
      <w:pPr>
        <w:jc w:val="center"/>
        <w:rPr>
          <w:rFonts w:eastAsia="楷体_GB2312"/>
          <w:b/>
          <w:sz w:val="32"/>
          <w:szCs w:val="32"/>
        </w:rPr>
      </w:pPr>
    </w:p>
    <w:p w:rsidR="000C3A2A" w:rsidRDefault="000C3A2A" w:rsidP="000C3A2A">
      <w:pPr>
        <w:jc w:val="center"/>
        <w:rPr>
          <w:rFonts w:eastAsia="楷体_GB2312"/>
          <w:b/>
          <w:sz w:val="32"/>
          <w:szCs w:val="32"/>
        </w:rPr>
      </w:pPr>
    </w:p>
    <w:p w:rsidR="000C3A2A" w:rsidRDefault="000C3A2A" w:rsidP="000C3A2A">
      <w:pPr>
        <w:jc w:val="center"/>
        <w:rPr>
          <w:rFonts w:eastAsia="楷体_GB2312"/>
          <w:b/>
          <w:sz w:val="32"/>
          <w:szCs w:val="32"/>
        </w:rPr>
      </w:pPr>
    </w:p>
    <w:p w:rsidR="000C3A2A" w:rsidRDefault="000C3A2A" w:rsidP="000C3A2A">
      <w:pPr>
        <w:jc w:val="center"/>
        <w:rPr>
          <w:rFonts w:eastAsia="楷体_GB2312"/>
          <w:b/>
          <w:sz w:val="32"/>
          <w:szCs w:val="32"/>
        </w:rPr>
      </w:pPr>
    </w:p>
    <w:p w:rsidR="000C3A2A" w:rsidRDefault="000C3A2A" w:rsidP="000C3A2A">
      <w:pPr>
        <w:jc w:val="center"/>
        <w:rPr>
          <w:rFonts w:eastAsia="楷体_GB2312"/>
          <w:b/>
          <w:sz w:val="32"/>
          <w:szCs w:val="32"/>
        </w:rPr>
      </w:pPr>
    </w:p>
    <w:p w:rsidR="000C3A2A" w:rsidRDefault="000C3A2A" w:rsidP="000C3A2A">
      <w:pPr>
        <w:jc w:val="center"/>
        <w:rPr>
          <w:rFonts w:eastAsia="黑体"/>
          <w:sz w:val="32"/>
          <w:szCs w:val="32"/>
        </w:rPr>
      </w:pPr>
    </w:p>
    <w:p w:rsidR="000C3A2A" w:rsidRDefault="000C3A2A" w:rsidP="000C3A2A">
      <w:pPr>
        <w:jc w:val="center"/>
        <w:rPr>
          <w:rFonts w:eastAsia="黑体"/>
          <w:sz w:val="32"/>
          <w:szCs w:val="32"/>
        </w:rPr>
      </w:pPr>
    </w:p>
    <w:p w:rsidR="000C3A2A" w:rsidRDefault="000C3A2A" w:rsidP="000C3A2A">
      <w:pPr>
        <w:spacing w:line="600" w:lineRule="exact"/>
        <w:jc w:val="center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单位名称：</w:t>
      </w:r>
      <w:r w:rsidR="00670898">
        <w:rPr>
          <w:rFonts w:eastAsia="仿宋_GB2312" w:hint="eastAsia"/>
          <w:sz w:val="32"/>
          <w:szCs w:val="32"/>
        </w:rPr>
        <w:t>永州市零陵区社会保险服务中心</w:t>
      </w:r>
    </w:p>
    <w:p w:rsidR="000C3A2A" w:rsidRDefault="00646DC1" w:rsidP="00646DC1">
      <w:pPr>
        <w:spacing w:line="60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2</w:t>
      </w:r>
      <w:r>
        <w:rPr>
          <w:rFonts w:eastAsia="楷体_GB2312"/>
          <w:sz w:val="32"/>
          <w:szCs w:val="32"/>
        </w:rPr>
        <w:t>024</w:t>
      </w:r>
      <w:r w:rsidR="000C3A2A">
        <w:rPr>
          <w:rFonts w:eastAsia="楷体_GB2312"/>
          <w:sz w:val="32"/>
          <w:szCs w:val="32"/>
        </w:rPr>
        <w:t>年</w:t>
      </w:r>
      <w:r w:rsidR="000C3A2A">
        <w:rPr>
          <w:rFonts w:eastAsia="楷体_GB2312"/>
          <w:sz w:val="32"/>
          <w:szCs w:val="32"/>
        </w:rPr>
        <w:t xml:space="preserve"> </w:t>
      </w:r>
      <w:r>
        <w:rPr>
          <w:rFonts w:eastAsia="楷体_GB2312"/>
          <w:sz w:val="32"/>
          <w:szCs w:val="32"/>
        </w:rPr>
        <w:t>5</w:t>
      </w:r>
      <w:r w:rsidR="000C3A2A">
        <w:rPr>
          <w:rFonts w:eastAsia="楷体_GB2312"/>
          <w:sz w:val="32"/>
          <w:szCs w:val="32"/>
        </w:rPr>
        <w:t xml:space="preserve"> </w:t>
      </w:r>
      <w:r w:rsidR="000C3A2A">
        <w:rPr>
          <w:rFonts w:eastAsia="楷体_GB2312"/>
          <w:sz w:val="32"/>
          <w:szCs w:val="32"/>
        </w:rPr>
        <w:t>月</w:t>
      </w:r>
      <w:r w:rsidR="000C3A2A">
        <w:rPr>
          <w:rFonts w:eastAsia="楷体_GB2312"/>
          <w:sz w:val="32"/>
          <w:szCs w:val="32"/>
        </w:rPr>
        <w:t xml:space="preserve"> </w:t>
      </w:r>
      <w:r>
        <w:rPr>
          <w:rFonts w:eastAsia="楷体_GB2312"/>
          <w:sz w:val="32"/>
          <w:szCs w:val="32"/>
        </w:rPr>
        <w:t>9</w:t>
      </w:r>
      <w:r w:rsidR="000C3A2A">
        <w:rPr>
          <w:rFonts w:eastAsia="楷体_GB2312"/>
          <w:sz w:val="32"/>
          <w:szCs w:val="32"/>
        </w:rPr>
        <w:t xml:space="preserve"> </w:t>
      </w:r>
      <w:r w:rsidR="000C3A2A">
        <w:rPr>
          <w:rFonts w:eastAsia="楷体_GB2312"/>
          <w:sz w:val="32"/>
          <w:szCs w:val="32"/>
        </w:rPr>
        <w:t>日</w:t>
      </w:r>
    </w:p>
    <w:p w:rsidR="000C3A2A" w:rsidRDefault="000C3A2A" w:rsidP="000C3A2A">
      <w:pPr>
        <w:jc w:val="center"/>
        <w:rPr>
          <w:rFonts w:eastAsia="黑体"/>
          <w:sz w:val="32"/>
          <w:szCs w:val="32"/>
        </w:rPr>
      </w:pPr>
    </w:p>
    <w:p w:rsidR="000C3A2A" w:rsidRDefault="000C3A2A" w:rsidP="000C3A2A"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（此页为封面）</w:t>
      </w:r>
    </w:p>
    <w:p w:rsidR="000C3A2A" w:rsidRDefault="000C3A2A" w:rsidP="000C3A2A">
      <w:pPr>
        <w:spacing w:line="4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一、</w:t>
      </w:r>
      <w:r>
        <w:rPr>
          <w:rFonts w:eastAsia="黑体"/>
          <w:sz w:val="32"/>
          <w:szCs w:val="32"/>
        </w:rPr>
        <w:t>部门（单位）基本情况</w:t>
      </w:r>
    </w:p>
    <w:p w:rsidR="000C3A2A" w:rsidRPr="00670898" w:rsidRDefault="000C3A2A" w:rsidP="00646DC1">
      <w:pPr>
        <w:spacing w:line="4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70898">
        <w:rPr>
          <w:rFonts w:eastAsia="仿宋_GB2312" w:hint="eastAsia"/>
          <w:color w:val="000000"/>
          <w:sz w:val="32"/>
          <w:szCs w:val="32"/>
        </w:rPr>
        <w:t>（一）</w:t>
      </w:r>
      <w:r w:rsidR="00670898" w:rsidRPr="00670898">
        <w:rPr>
          <w:rFonts w:eastAsia="仿宋_GB2312" w:hint="eastAsia"/>
          <w:color w:val="000000"/>
          <w:sz w:val="32"/>
          <w:szCs w:val="32"/>
        </w:rPr>
        <w:t>永州市零陵区社会保险服务中心为</w:t>
      </w:r>
      <w:r w:rsidR="00670898">
        <w:rPr>
          <w:rFonts w:eastAsia="仿宋_GB2312" w:hint="eastAsia"/>
          <w:color w:val="000000"/>
          <w:sz w:val="32"/>
          <w:szCs w:val="32"/>
        </w:rPr>
        <w:t>参照公务员管理</w:t>
      </w:r>
      <w:r w:rsidR="00670898" w:rsidRPr="00670898">
        <w:rPr>
          <w:rFonts w:eastAsia="仿宋_GB2312" w:hint="eastAsia"/>
          <w:color w:val="000000"/>
          <w:sz w:val="32"/>
          <w:szCs w:val="32"/>
        </w:rPr>
        <w:t>单位，内设机构为</w:t>
      </w:r>
      <w:r w:rsidR="00670898" w:rsidRPr="00670898">
        <w:rPr>
          <w:rFonts w:eastAsia="仿宋_GB2312" w:hint="eastAsia"/>
          <w:color w:val="000000"/>
          <w:sz w:val="32"/>
          <w:szCs w:val="32"/>
        </w:rPr>
        <w:t>9</w:t>
      </w:r>
      <w:r w:rsidR="00670898" w:rsidRPr="00670898">
        <w:rPr>
          <w:rFonts w:eastAsia="仿宋_GB2312" w:hint="eastAsia"/>
          <w:color w:val="000000"/>
          <w:sz w:val="32"/>
          <w:szCs w:val="32"/>
        </w:rPr>
        <w:t>个部门：综合管理部（负责办公室日常工作、政工、档案管理）、财务部、参保登记部、待遇核定部、个人账户部、被征地农民养老保险部、社会化服务部、内控稽核部、工会党建部。本部门本年核定编制数</w:t>
      </w:r>
      <w:r w:rsidR="00670898">
        <w:rPr>
          <w:rFonts w:eastAsia="仿宋_GB2312"/>
          <w:color w:val="000000"/>
          <w:sz w:val="32"/>
          <w:szCs w:val="32"/>
        </w:rPr>
        <w:t>5</w:t>
      </w:r>
      <w:r w:rsidR="00646DC1">
        <w:rPr>
          <w:rFonts w:eastAsia="仿宋_GB2312"/>
          <w:color w:val="000000"/>
          <w:sz w:val="32"/>
          <w:szCs w:val="32"/>
        </w:rPr>
        <w:t>7</w:t>
      </w:r>
      <w:r w:rsidR="00670898" w:rsidRPr="00670898">
        <w:rPr>
          <w:rFonts w:eastAsia="仿宋_GB2312" w:hint="eastAsia"/>
          <w:color w:val="000000"/>
          <w:sz w:val="32"/>
          <w:szCs w:val="32"/>
        </w:rPr>
        <w:t>人，全额编制</w:t>
      </w:r>
      <w:r w:rsidR="00670898">
        <w:rPr>
          <w:rFonts w:eastAsia="仿宋_GB2312"/>
          <w:color w:val="000000"/>
          <w:sz w:val="32"/>
          <w:szCs w:val="32"/>
        </w:rPr>
        <w:t>5</w:t>
      </w:r>
      <w:r w:rsidR="00646DC1">
        <w:rPr>
          <w:rFonts w:eastAsia="仿宋_GB2312"/>
          <w:color w:val="000000"/>
          <w:sz w:val="32"/>
          <w:szCs w:val="32"/>
        </w:rPr>
        <w:t>7</w:t>
      </w:r>
      <w:r w:rsidR="00670898" w:rsidRPr="00670898">
        <w:rPr>
          <w:rFonts w:eastAsia="仿宋_GB2312" w:hint="eastAsia"/>
          <w:color w:val="000000"/>
          <w:sz w:val="32"/>
          <w:szCs w:val="32"/>
        </w:rPr>
        <w:t>人，自收自支编制</w:t>
      </w:r>
      <w:r w:rsidR="00670898" w:rsidRPr="00670898">
        <w:rPr>
          <w:rFonts w:eastAsia="仿宋_GB2312" w:hint="eastAsia"/>
          <w:color w:val="000000"/>
          <w:sz w:val="32"/>
          <w:szCs w:val="32"/>
        </w:rPr>
        <w:t>0</w:t>
      </w:r>
      <w:r w:rsidR="00670898" w:rsidRPr="00670898">
        <w:rPr>
          <w:rFonts w:eastAsia="仿宋_GB2312" w:hint="eastAsia"/>
          <w:color w:val="000000"/>
          <w:sz w:val="32"/>
          <w:szCs w:val="32"/>
        </w:rPr>
        <w:t>名，实有人数</w:t>
      </w:r>
      <w:r w:rsidR="00670898">
        <w:rPr>
          <w:rFonts w:eastAsia="仿宋_GB2312"/>
          <w:color w:val="000000"/>
          <w:sz w:val="32"/>
          <w:szCs w:val="32"/>
        </w:rPr>
        <w:t>57</w:t>
      </w:r>
      <w:r w:rsidR="00670898" w:rsidRPr="00670898">
        <w:rPr>
          <w:rFonts w:eastAsia="仿宋_GB2312" w:hint="eastAsia"/>
          <w:color w:val="000000"/>
          <w:sz w:val="32"/>
          <w:szCs w:val="32"/>
        </w:rPr>
        <w:t>人，其中：在职人员</w:t>
      </w:r>
      <w:r w:rsidR="00670898">
        <w:rPr>
          <w:rFonts w:eastAsia="仿宋_GB2312"/>
          <w:color w:val="000000"/>
          <w:sz w:val="32"/>
          <w:szCs w:val="32"/>
        </w:rPr>
        <w:t>39</w:t>
      </w:r>
      <w:r w:rsidR="00670898" w:rsidRPr="00670898">
        <w:rPr>
          <w:rFonts w:eastAsia="仿宋_GB2312" w:hint="eastAsia"/>
          <w:color w:val="000000"/>
          <w:sz w:val="32"/>
          <w:szCs w:val="32"/>
        </w:rPr>
        <w:t>人，离休人员</w:t>
      </w:r>
      <w:r w:rsidR="00670898" w:rsidRPr="00670898">
        <w:rPr>
          <w:rFonts w:eastAsia="仿宋_GB2312" w:hint="eastAsia"/>
          <w:color w:val="000000"/>
          <w:sz w:val="32"/>
          <w:szCs w:val="32"/>
        </w:rPr>
        <w:t>0</w:t>
      </w:r>
      <w:r w:rsidR="00670898" w:rsidRPr="00670898">
        <w:rPr>
          <w:rFonts w:eastAsia="仿宋_GB2312" w:hint="eastAsia"/>
          <w:color w:val="000000"/>
          <w:sz w:val="32"/>
          <w:szCs w:val="32"/>
        </w:rPr>
        <w:t>人，退休人员</w:t>
      </w:r>
      <w:r w:rsidR="00670898" w:rsidRPr="00670898">
        <w:rPr>
          <w:rFonts w:eastAsia="仿宋_GB2312" w:hint="eastAsia"/>
          <w:color w:val="000000"/>
          <w:sz w:val="32"/>
          <w:szCs w:val="32"/>
        </w:rPr>
        <w:t>1</w:t>
      </w:r>
      <w:r w:rsidR="00670898">
        <w:rPr>
          <w:rFonts w:eastAsia="仿宋_GB2312"/>
          <w:color w:val="000000"/>
          <w:sz w:val="32"/>
          <w:szCs w:val="32"/>
        </w:rPr>
        <w:t>8</w:t>
      </w:r>
      <w:r w:rsidR="00670898" w:rsidRPr="00670898">
        <w:rPr>
          <w:rFonts w:eastAsia="仿宋_GB2312" w:hint="eastAsia"/>
          <w:color w:val="000000"/>
          <w:sz w:val="32"/>
          <w:szCs w:val="32"/>
        </w:rPr>
        <w:t>人。</w:t>
      </w:r>
    </w:p>
    <w:p w:rsidR="000C3A2A" w:rsidRDefault="000C3A2A" w:rsidP="000C3A2A">
      <w:pPr>
        <w:spacing w:line="4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70898">
        <w:rPr>
          <w:rFonts w:eastAsia="仿宋_GB2312" w:hint="eastAsia"/>
          <w:color w:val="000000"/>
          <w:sz w:val="32"/>
          <w:szCs w:val="32"/>
        </w:rPr>
        <w:t>（二）</w:t>
      </w:r>
      <w:r w:rsidR="00646DC1">
        <w:rPr>
          <w:rFonts w:ascii="仿宋_GB2312" w:eastAsia="仿宋_GB2312" w:hAnsi="仿宋_GB2312" w:cs="仿宋_GB2312"/>
          <w:sz w:val="32"/>
          <w:szCs w:val="32"/>
        </w:rPr>
        <w:t>2023</w:t>
      </w:r>
      <w:r w:rsidR="00646DC1">
        <w:rPr>
          <w:rFonts w:ascii="仿宋_GB2312" w:eastAsia="仿宋_GB2312" w:hAnsi="仿宋_GB2312" w:cs="仿宋_GB2312" w:hint="eastAsia"/>
          <w:sz w:val="32"/>
          <w:szCs w:val="32"/>
        </w:rPr>
        <w:t>年全年预算数</w:t>
      </w:r>
      <w:r w:rsidR="00646DC1">
        <w:rPr>
          <w:rFonts w:ascii="仿宋_GB2312" w:eastAsia="仿宋_GB2312" w:hAnsi="仿宋_GB2312" w:cs="仿宋_GB2312"/>
          <w:sz w:val="32"/>
          <w:szCs w:val="32"/>
        </w:rPr>
        <w:t>5479.02</w:t>
      </w:r>
      <w:r w:rsidR="00646DC1">
        <w:rPr>
          <w:rFonts w:ascii="仿宋_GB2312" w:eastAsia="仿宋_GB2312" w:hAnsi="仿宋_GB2312" w:cs="仿宋_GB2312" w:hint="eastAsia"/>
          <w:sz w:val="32"/>
          <w:szCs w:val="32"/>
        </w:rPr>
        <w:t>万元，决算数为</w:t>
      </w:r>
      <w:r w:rsidR="00646DC1">
        <w:rPr>
          <w:rFonts w:ascii="仿宋_GB2312" w:eastAsia="仿宋_GB2312" w:hAnsi="仿宋_GB2312" w:cs="仿宋_GB2312"/>
          <w:sz w:val="32"/>
          <w:szCs w:val="32"/>
        </w:rPr>
        <w:t>5479.02</w:t>
      </w:r>
      <w:r w:rsidR="00646DC1">
        <w:rPr>
          <w:rFonts w:ascii="仿宋_GB2312" w:eastAsia="仿宋_GB2312" w:hAnsi="仿宋_GB2312" w:cs="仿宋_GB2312" w:hint="eastAsia"/>
          <w:sz w:val="32"/>
          <w:szCs w:val="32"/>
        </w:rPr>
        <w:t>万元，全年预算数和决算无差异。</w:t>
      </w:r>
      <w:r w:rsidR="00646DC1">
        <w:rPr>
          <w:rFonts w:ascii="仿宋_GB2312" w:eastAsia="仿宋_GB2312" w:hAnsi="仿宋" w:hint="eastAsia"/>
          <w:sz w:val="32"/>
          <w:szCs w:val="32"/>
        </w:rPr>
        <w:t>其中基本支出</w:t>
      </w:r>
      <w:r w:rsidR="00646DC1">
        <w:rPr>
          <w:rFonts w:ascii="仿宋_GB2312" w:eastAsia="仿宋_GB2312" w:hAnsi="仿宋"/>
          <w:sz w:val="32"/>
          <w:szCs w:val="32"/>
        </w:rPr>
        <w:t>459.94</w:t>
      </w:r>
      <w:r w:rsidR="00646DC1">
        <w:rPr>
          <w:rFonts w:ascii="仿宋_GB2312" w:eastAsia="仿宋_GB2312" w:hAnsi="仿宋" w:hint="eastAsia"/>
          <w:sz w:val="32"/>
          <w:szCs w:val="32"/>
        </w:rPr>
        <w:t>万元，占</w:t>
      </w:r>
      <w:r w:rsidR="00646DC1">
        <w:rPr>
          <w:rFonts w:ascii="仿宋_GB2312" w:eastAsia="仿宋_GB2312" w:hAnsi="仿宋"/>
          <w:sz w:val="32"/>
          <w:szCs w:val="32"/>
        </w:rPr>
        <w:t>8.4%</w:t>
      </w:r>
      <w:r w:rsidR="00646DC1">
        <w:rPr>
          <w:rFonts w:ascii="仿宋_GB2312" w:eastAsia="仿宋_GB2312" w:hAnsi="仿宋" w:hint="eastAsia"/>
          <w:sz w:val="32"/>
          <w:szCs w:val="32"/>
        </w:rPr>
        <w:t>，项目支出</w:t>
      </w:r>
      <w:r w:rsidR="00646DC1">
        <w:rPr>
          <w:rFonts w:ascii="仿宋_GB2312" w:eastAsia="仿宋_GB2312" w:hAnsi="仿宋"/>
          <w:sz w:val="32"/>
          <w:szCs w:val="32"/>
        </w:rPr>
        <w:t>5019.07</w:t>
      </w:r>
      <w:r w:rsidR="00646DC1">
        <w:rPr>
          <w:rFonts w:ascii="仿宋_GB2312" w:eastAsia="仿宋_GB2312" w:hAnsi="仿宋" w:hint="eastAsia"/>
          <w:sz w:val="32"/>
          <w:szCs w:val="32"/>
        </w:rPr>
        <w:t>万元，占</w:t>
      </w:r>
      <w:r w:rsidR="00646DC1">
        <w:rPr>
          <w:rFonts w:ascii="仿宋_GB2312" w:eastAsia="仿宋_GB2312" w:hAnsi="仿宋"/>
          <w:sz w:val="32"/>
          <w:szCs w:val="32"/>
        </w:rPr>
        <w:t>91.6</w:t>
      </w:r>
      <w:r w:rsidR="00646DC1">
        <w:rPr>
          <w:rFonts w:ascii="仿宋_GB2312" w:eastAsia="仿宋_GB2312" w:hAnsi="仿宋" w:hint="eastAsia"/>
          <w:sz w:val="32"/>
          <w:szCs w:val="32"/>
        </w:rPr>
        <w:t>%。</w:t>
      </w:r>
    </w:p>
    <w:p w:rsidR="00646DC1" w:rsidRDefault="00646DC1" w:rsidP="000C3A2A">
      <w:pPr>
        <w:spacing w:line="4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0C3A2A" w:rsidRDefault="000C3A2A" w:rsidP="009A370A">
      <w:pPr>
        <w:pStyle w:val="a3"/>
        <w:spacing w:line="460" w:lineRule="exact"/>
        <w:ind w:firstLine="672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二、一般公共预算支出情况</w:t>
      </w:r>
    </w:p>
    <w:p w:rsidR="000C3A2A" w:rsidRDefault="000C3A2A" w:rsidP="000C3A2A">
      <w:pPr>
        <w:pStyle w:val="a3"/>
        <w:spacing w:line="4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（一）基本支出情况</w:t>
      </w:r>
    </w:p>
    <w:p w:rsidR="00670898" w:rsidRDefault="00670898" w:rsidP="000C3A2A">
      <w:pPr>
        <w:pStyle w:val="a3"/>
        <w:spacing w:line="4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670898">
        <w:rPr>
          <w:rFonts w:ascii="Times New Roman" w:eastAsia="仿宋_GB2312" w:hAnsi="Times New Roman" w:hint="eastAsia"/>
          <w:sz w:val="32"/>
          <w:szCs w:val="32"/>
        </w:rPr>
        <w:t>202</w:t>
      </w:r>
      <w:r w:rsidRPr="00670898">
        <w:rPr>
          <w:rFonts w:ascii="Times New Roman" w:eastAsia="仿宋_GB2312" w:hAnsi="Times New Roman"/>
          <w:sz w:val="32"/>
          <w:szCs w:val="32"/>
        </w:rPr>
        <w:t>3</w:t>
      </w:r>
      <w:r w:rsidRPr="00670898">
        <w:rPr>
          <w:rFonts w:ascii="Times New Roman" w:eastAsia="仿宋_GB2312" w:hAnsi="Times New Roman" w:hint="eastAsia"/>
          <w:sz w:val="32"/>
          <w:szCs w:val="32"/>
        </w:rPr>
        <w:t>年基本支出</w:t>
      </w:r>
      <w:r>
        <w:rPr>
          <w:rFonts w:ascii="Times New Roman" w:eastAsia="仿宋_GB2312" w:hAnsi="Times New Roman" w:hint="eastAsia"/>
          <w:sz w:val="32"/>
          <w:szCs w:val="32"/>
        </w:rPr>
        <w:t>全年</w:t>
      </w:r>
      <w:r w:rsidRPr="00670898">
        <w:rPr>
          <w:rFonts w:ascii="Times New Roman" w:eastAsia="仿宋_GB2312" w:hAnsi="Times New Roman" w:hint="eastAsia"/>
          <w:sz w:val="32"/>
          <w:szCs w:val="32"/>
        </w:rPr>
        <w:t>预算数</w:t>
      </w:r>
      <w:r>
        <w:rPr>
          <w:rFonts w:ascii="Times New Roman" w:eastAsia="仿宋_GB2312" w:hAnsi="Times New Roman"/>
          <w:sz w:val="32"/>
          <w:szCs w:val="32"/>
        </w:rPr>
        <w:t>459.94</w:t>
      </w:r>
      <w:r w:rsidRPr="00670898">
        <w:rPr>
          <w:rFonts w:ascii="Times New Roman" w:eastAsia="仿宋_GB2312" w:hAnsi="Times New Roman" w:hint="eastAsia"/>
          <w:sz w:val="32"/>
          <w:szCs w:val="32"/>
        </w:rPr>
        <w:t>万元，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023</w:t>
      </w:r>
      <w:r>
        <w:rPr>
          <w:rFonts w:ascii="Times New Roman" w:eastAsia="仿宋_GB2312" w:hAnsi="Times New Roman" w:hint="eastAsia"/>
          <w:sz w:val="32"/>
          <w:szCs w:val="32"/>
        </w:rPr>
        <w:t>年决算书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59.94</w:t>
      </w:r>
      <w:r>
        <w:rPr>
          <w:rFonts w:ascii="Times New Roman" w:eastAsia="仿宋_GB2312" w:hAnsi="Times New Roman" w:hint="eastAsia"/>
          <w:sz w:val="32"/>
          <w:szCs w:val="32"/>
        </w:rPr>
        <w:t>万元，</w:t>
      </w:r>
      <w:r w:rsidRPr="00670898">
        <w:rPr>
          <w:rFonts w:ascii="Times New Roman" w:eastAsia="仿宋_GB2312" w:hAnsi="Times New Roman" w:hint="eastAsia"/>
          <w:sz w:val="32"/>
          <w:szCs w:val="32"/>
        </w:rPr>
        <w:t>主要用于单位工资福利支出、对个人和家庭的补助支出、商品和服务支出、其他资本性支出。</w:t>
      </w:r>
    </w:p>
    <w:p w:rsidR="00670898" w:rsidRDefault="00670898" w:rsidP="000C3A2A">
      <w:pPr>
        <w:pStyle w:val="a3"/>
        <w:spacing w:line="46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0C3A2A" w:rsidRDefault="000C3A2A" w:rsidP="000C3A2A">
      <w:pPr>
        <w:pStyle w:val="a3"/>
        <w:spacing w:line="4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（二）项目支出情况</w:t>
      </w:r>
    </w:p>
    <w:p w:rsidR="00670898" w:rsidRPr="00670898" w:rsidRDefault="00670898" w:rsidP="00670898">
      <w:pPr>
        <w:pStyle w:val="a3"/>
        <w:spacing w:line="4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670898">
        <w:rPr>
          <w:rFonts w:ascii="Times New Roman" w:eastAsia="仿宋_GB2312" w:hAnsi="Times New Roman" w:hint="eastAsia"/>
          <w:sz w:val="32"/>
          <w:szCs w:val="32"/>
        </w:rPr>
        <w:t>1</w:t>
      </w:r>
      <w:r w:rsidRPr="00670898">
        <w:rPr>
          <w:rFonts w:ascii="Times New Roman" w:eastAsia="仿宋_GB2312" w:hAnsi="Times New Roman" w:hint="eastAsia"/>
          <w:sz w:val="32"/>
          <w:szCs w:val="32"/>
        </w:rPr>
        <w:t>、项目资金安排落实、总投入等情况。</w:t>
      </w:r>
    </w:p>
    <w:p w:rsidR="00670898" w:rsidRPr="00670898" w:rsidRDefault="00670898" w:rsidP="00670898">
      <w:pPr>
        <w:pStyle w:val="a3"/>
        <w:spacing w:line="4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670898">
        <w:rPr>
          <w:rFonts w:ascii="Times New Roman" w:eastAsia="仿宋_GB2312" w:hAnsi="Times New Roman" w:hint="eastAsia"/>
          <w:sz w:val="32"/>
          <w:szCs w:val="32"/>
        </w:rPr>
        <w:t>202</w:t>
      </w:r>
      <w:r>
        <w:rPr>
          <w:rFonts w:ascii="Times New Roman" w:eastAsia="仿宋_GB2312" w:hAnsi="Times New Roman"/>
          <w:sz w:val="32"/>
          <w:szCs w:val="32"/>
        </w:rPr>
        <w:t>3</w:t>
      </w:r>
      <w:r w:rsidRPr="00670898">
        <w:rPr>
          <w:rFonts w:ascii="Times New Roman" w:eastAsia="仿宋_GB2312" w:hAnsi="Times New Roman" w:hint="eastAsia"/>
          <w:sz w:val="32"/>
          <w:szCs w:val="32"/>
        </w:rPr>
        <w:t>年项目资金</w:t>
      </w:r>
      <w:r w:rsidR="00B62756">
        <w:rPr>
          <w:rFonts w:ascii="Times New Roman" w:eastAsia="仿宋_GB2312" w:hAnsi="Times New Roman" w:hint="eastAsia"/>
          <w:sz w:val="32"/>
          <w:szCs w:val="32"/>
        </w:rPr>
        <w:t>全年</w:t>
      </w:r>
      <w:r w:rsidRPr="00670898">
        <w:rPr>
          <w:rFonts w:ascii="Times New Roman" w:eastAsia="仿宋_GB2312" w:hAnsi="Times New Roman" w:hint="eastAsia"/>
          <w:sz w:val="32"/>
          <w:szCs w:val="32"/>
        </w:rPr>
        <w:t>预算数为</w:t>
      </w:r>
      <w:r w:rsidR="00B62756">
        <w:rPr>
          <w:rFonts w:ascii="Times New Roman" w:eastAsia="仿宋_GB2312" w:hAnsi="Times New Roman"/>
          <w:sz w:val="32"/>
          <w:szCs w:val="32"/>
        </w:rPr>
        <w:t>5019.07</w:t>
      </w:r>
      <w:r w:rsidRPr="00670898">
        <w:rPr>
          <w:rFonts w:ascii="Times New Roman" w:eastAsia="仿宋_GB2312" w:hAnsi="Times New Roman" w:hint="eastAsia"/>
          <w:sz w:val="32"/>
          <w:szCs w:val="32"/>
        </w:rPr>
        <w:t>万元，</w:t>
      </w:r>
      <w:r w:rsidR="00B62756">
        <w:rPr>
          <w:rFonts w:ascii="Times New Roman" w:eastAsia="仿宋_GB2312" w:hAnsi="Times New Roman" w:hint="eastAsia"/>
          <w:sz w:val="32"/>
          <w:szCs w:val="32"/>
        </w:rPr>
        <w:t>2</w:t>
      </w:r>
      <w:r w:rsidR="00B62756">
        <w:rPr>
          <w:rFonts w:ascii="Times New Roman" w:eastAsia="仿宋_GB2312" w:hAnsi="Times New Roman"/>
          <w:sz w:val="32"/>
          <w:szCs w:val="32"/>
        </w:rPr>
        <w:t>023</w:t>
      </w:r>
      <w:r w:rsidR="00B62756">
        <w:rPr>
          <w:rFonts w:ascii="Times New Roman" w:eastAsia="仿宋_GB2312" w:hAnsi="Times New Roman" w:hint="eastAsia"/>
          <w:sz w:val="32"/>
          <w:szCs w:val="32"/>
        </w:rPr>
        <w:t>年决算数</w:t>
      </w:r>
      <w:r w:rsidR="00B62756">
        <w:rPr>
          <w:rFonts w:ascii="Times New Roman" w:eastAsia="仿宋_GB2312" w:hAnsi="Times New Roman" w:hint="eastAsia"/>
          <w:sz w:val="32"/>
          <w:szCs w:val="32"/>
        </w:rPr>
        <w:t>5</w:t>
      </w:r>
      <w:r w:rsidR="00B62756">
        <w:rPr>
          <w:rFonts w:ascii="Times New Roman" w:eastAsia="仿宋_GB2312" w:hAnsi="Times New Roman"/>
          <w:sz w:val="32"/>
          <w:szCs w:val="32"/>
        </w:rPr>
        <w:t>019.07</w:t>
      </w:r>
      <w:r w:rsidRPr="00670898">
        <w:rPr>
          <w:rFonts w:ascii="Times New Roman" w:eastAsia="仿宋_GB2312" w:hAnsi="Times New Roman" w:hint="eastAsia"/>
          <w:sz w:val="32"/>
          <w:szCs w:val="32"/>
        </w:rPr>
        <w:t>万元。专项经费已按要求落到实处，专款专用。</w:t>
      </w:r>
    </w:p>
    <w:p w:rsidR="00670898" w:rsidRPr="00670898" w:rsidRDefault="00670898" w:rsidP="00670898">
      <w:pPr>
        <w:pStyle w:val="a3"/>
        <w:spacing w:line="4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670898">
        <w:rPr>
          <w:rFonts w:ascii="Times New Roman" w:eastAsia="仿宋_GB2312" w:hAnsi="Times New Roman" w:hint="eastAsia"/>
          <w:sz w:val="32"/>
          <w:szCs w:val="32"/>
        </w:rPr>
        <w:t>2</w:t>
      </w:r>
      <w:r w:rsidRPr="00670898">
        <w:rPr>
          <w:rFonts w:ascii="Times New Roman" w:eastAsia="仿宋_GB2312" w:hAnsi="Times New Roman" w:hint="eastAsia"/>
          <w:sz w:val="32"/>
          <w:szCs w:val="32"/>
        </w:rPr>
        <w:t>、项目资金实际使用情况。</w:t>
      </w:r>
    </w:p>
    <w:p w:rsidR="00670898" w:rsidRPr="00670898" w:rsidRDefault="00670898" w:rsidP="00670898">
      <w:pPr>
        <w:pStyle w:val="a3"/>
        <w:spacing w:line="4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670898">
        <w:rPr>
          <w:rFonts w:ascii="Times New Roman" w:eastAsia="仿宋_GB2312" w:hAnsi="Times New Roman" w:hint="eastAsia"/>
          <w:sz w:val="32"/>
          <w:szCs w:val="32"/>
        </w:rPr>
        <w:t>（</w:t>
      </w:r>
      <w:r w:rsidRPr="00670898">
        <w:rPr>
          <w:rFonts w:ascii="Times New Roman" w:eastAsia="仿宋_GB2312" w:hAnsi="Times New Roman" w:hint="eastAsia"/>
          <w:sz w:val="32"/>
          <w:szCs w:val="32"/>
        </w:rPr>
        <w:t>1</w:t>
      </w:r>
      <w:r w:rsidRPr="00670898">
        <w:rPr>
          <w:rFonts w:ascii="Times New Roman" w:eastAsia="仿宋_GB2312" w:hAnsi="Times New Roman" w:hint="eastAsia"/>
          <w:sz w:val="32"/>
          <w:szCs w:val="32"/>
        </w:rPr>
        <w:t>）生存资格、新农保转保、被征地农民专项经费预算</w:t>
      </w:r>
      <w:r w:rsidRPr="00670898">
        <w:rPr>
          <w:rFonts w:ascii="Times New Roman" w:eastAsia="仿宋_GB2312" w:hAnsi="Times New Roman" w:hint="eastAsia"/>
          <w:sz w:val="32"/>
          <w:szCs w:val="32"/>
        </w:rPr>
        <w:t>18</w:t>
      </w:r>
      <w:r w:rsidRPr="00670898">
        <w:rPr>
          <w:rFonts w:ascii="Times New Roman" w:eastAsia="仿宋_GB2312" w:hAnsi="Times New Roman" w:hint="eastAsia"/>
          <w:sz w:val="32"/>
          <w:szCs w:val="32"/>
        </w:rPr>
        <w:t>万元，实际到款</w:t>
      </w:r>
      <w:r w:rsidR="00B62756">
        <w:rPr>
          <w:rFonts w:ascii="Times New Roman" w:eastAsia="仿宋_GB2312" w:hAnsi="Times New Roman"/>
          <w:sz w:val="32"/>
          <w:szCs w:val="32"/>
        </w:rPr>
        <w:t>18</w:t>
      </w:r>
      <w:r w:rsidRPr="00670898">
        <w:rPr>
          <w:rFonts w:ascii="Times New Roman" w:eastAsia="仿宋_GB2312" w:hAnsi="Times New Roman" w:hint="eastAsia"/>
          <w:sz w:val="32"/>
          <w:szCs w:val="32"/>
        </w:rPr>
        <w:t>万元。主要用于推广手机认证为主多种认证方式并存；乡村医生、民办教师、被征地农民、独生子女、老电影放映员、建国初期老干、军转干部等人员核查、监督、审批代发、统计、建档、待遇代发；被征地农民工作的政策宣传、项目摸底、对象调查、会议审核、资料上报、办理参保。</w:t>
      </w:r>
    </w:p>
    <w:p w:rsidR="00670898" w:rsidRPr="00670898" w:rsidRDefault="00670898" w:rsidP="00670898">
      <w:pPr>
        <w:pStyle w:val="a3"/>
        <w:spacing w:line="4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670898">
        <w:rPr>
          <w:rFonts w:ascii="Times New Roman" w:eastAsia="仿宋_GB2312" w:hAnsi="Times New Roman" w:hint="eastAsia"/>
          <w:sz w:val="32"/>
          <w:szCs w:val="32"/>
        </w:rPr>
        <w:lastRenderedPageBreak/>
        <w:t>（</w:t>
      </w:r>
      <w:r w:rsidRPr="00670898">
        <w:rPr>
          <w:rFonts w:ascii="Times New Roman" w:eastAsia="仿宋_GB2312" w:hAnsi="Times New Roman" w:hint="eastAsia"/>
          <w:sz w:val="32"/>
          <w:szCs w:val="32"/>
        </w:rPr>
        <w:t>2</w:t>
      </w:r>
      <w:r w:rsidRPr="00670898">
        <w:rPr>
          <w:rFonts w:ascii="Times New Roman" w:eastAsia="仿宋_GB2312" w:hAnsi="Times New Roman" w:hint="eastAsia"/>
          <w:sz w:val="32"/>
          <w:szCs w:val="32"/>
        </w:rPr>
        <w:t>）城乡居保参保乡镇考核及表彰经费预算</w:t>
      </w:r>
      <w:r w:rsidR="00B62756">
        <w:rPr>
          <w:rFonts w:ascii="Times New Roman" w:eastAsia="仿宋_GB2312" w:hAnsi="Times New Roman"/>
          <w:sz w:val="32"/>
          <w:szCs w:val="32"/>
        </w:rPr>
        <w:t>26</w:t>
      </w:r>
      <w:r w:rsidRPr="00670898">
        <w:rPr>
          <w:rFonts w:ascii="Times New Roman" w:eastAsia="仿宋_GB2312" w:hAnsi="Times New Roman" w:hint="eastAsia"/>
          <w:sz w:val="32"/>
          <w:szCs w:val="32"/>
        </w:rPr>
        <w:t>万元，实际到款</w:t>
      </w:r>
      <w:r w:rsidR="00B62756">
        <w:rPr>
          <w:rFonts w:ascii="Times New Roman" w:eastAsia="仿宋_GB2312" w:hAnsi="Times New Roman"/>
          <w:sz w:val="32"/>
          <w:szCs w:val="32"/>
        </w:rPr>
        <w:t>26</w:t>
      </w:r>
      <w:r w:rsidRPr="00670898">
        <w:rPr>
          <w:rFonts w:ascii="Times New Roman" w:eastAsia="仿宋_GB2312" w:hAnsi="Times New Roman" w:hint="eastAsia"/>
          <w:sz w:val="32"/>
          <w:szCs w:val="32"/>
        </w:rPr>
        <w:t>万元。主要用于乡镇街道工作经费及先进奖励。</w:t>
      </w:r>
    </w:p>
    <w:p w:rsidR="00670898" w:rsidRPr="00670898" w:rsidRDefault="00670898" w:rsidP="00670898">
      <w:pPr>
        <w:pStyle w:val="a3"/>
        <w:spacing w:line="4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670898">
        <w:rPr>
          <w:rFonts w:ascii="Times New Roman" w:eastAsia="仿宋_GB2312" w:hAnsi="Times New Roman" w:hint="eastAsia"/>
          <w:sz w:val="32"/>
          <w:szCs w:val="32"/>
        </w:rPr>
        <w:t>（</w:t>
      </w:r>
      <w:r w:rsidRPr="00670898">
        <w:rPr>
          <w:rFonts w:ascii="Times New Roman" w:eastAsia="仿宋_GB2312" w:hAnsi="Times New Roman" w:hint="eastAsia"/>
          <w:sz w:val="32"/>
          <w:szCs w:val="32"/>
        </w:rPr>
        <w:t>3</w:t>
      </w:r>
      <w:r w:rsidRPr="00670898">
        <w:rPr>
          <w:rFonts w:ascii="Times New Roman" w:eastAsia="仿宋_GB2312" w:hAnsi="Times New Roman" w:hint="eastAsia"/>
          <w:sz w:val="32"/>
          <w:szCs w:val="32"/>
        </w:rPr>
        <w:t>）禁捕、退捕渔民社保经费</w:t>
      </w:r>
      <w:r w:rsidR="00B62756">
        <w:rPr>
          <w:rFonts w:ascii="Times New Roman" w:eastAsia="仿宋_GB2312" w:hAnsi="Times New Roman" w:hint="eastAsia"/>
          <w:sz w:val="32"/>
          <w:szCs w:val="32"/>
        </w:rPr>
        <w:t>全年预算</w:t>
      </w:r>
      <w:r w:rsidRPr="00670898">
        <w:rPr>
          <w:rFonts w:ascii="Times New Roman" w:eastAsia="仿宋_GB2312" w:hAnsi="Times New Roman" w:hint="eastAsia"/>
          <w:sz w:val="32"/>
          <w:szCs w:val="32"/>
        </w:rPr>
        <w:t>2</w:t>
      </w:r>
      <w:r w:rsidRPr="00670898">
        <w:rPr>
          <w:rFonts w:ascii="Times New Roman" w:eastAsia="仿宋_GB2312" w:hAnsi="Times New Roman" w:hint="eastAsia"/>
          <w:sz w:val="32"/>
          <w:szCs w:val="32"/>
        </w:rPr>
        <w:t>万元，实际到款</w:t>
      </w:r>
      <w:r w:rsidR="00B62756">
        <w:rPr>
          <w:rFonts w:ascii="Times New Roman" w:eastAsia="仿宋_GB2312" w:hAnsi="Times New Roman"/>
          <w:sz w:val="32"/>
          <w:szCs w:val="32"/>
        </w:rPr>
        <w:t>2</w:t>
      </w:r>
      <w:r w:rsidRPr="00670898">
        <w:rPr>
          <w:rFonts w:ascii="Times New Roman" w:eastAsia="仿宋_GB2312" w:hAnsi="Times New Roman" w:hint="eastAsia"/>
          <w:sz w:val="32"/>
          <w:szCs w:val="32"/>
        </w:rPr>
        <w:t>，主要用于全省重点水域退捕渔民社会保险工作。</w:t>
      </w:r>
    </w:p>
    <w:p w:rsidR="00670898" w:rsidRDefault="00670898" w:rsidP="00670898">
      <w:pPr>
        <w:pStyle w:val="a3"/>
        <w:spacing w:line="4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670898">
        <w:rPr>
          <w:rFonts w:ascii="Times New Roman" w:eastAsia="仿宋_GB2312" w:hAnsi="Times New Roman" w:hint="eastAsia"/>
          <w:sz w:val="32"/>
          <w:szCs w:val="32"/>
        </w:rPr>
        <w:t>（</w:t>
      </w:r>
      <w:r w:rsidRPr="00670898">
        <w:rPr>
          <w:rFonts w:ascii="Times New Roman" w:eastAsia="仿宋_GB2312" w:hAnsi="Times New Roman" w:hint="eastAsia"/>
          <w:sz w:val="32"/>
          <w:szCs w:val="32"/>
        </w:rPr>
        <w:t>4</w:t>
      </w:r>
      <w:r w:rsidRPr="00670898">
        <w:rPr>
          <w:rFonts w:ascii="Times New Roman" w:eastAsia="仿宋_GB2312" w:hAnsi="Times New Roman" w:hint="eastAsia"/>
          <w:sz w:val="32"/>
          <w:szCs w:val="32"/>
        </w:rPr>
        <w:t>）社保基金死亡冒领查处经费</w:t>
      </w:r>
      <w:r w:rsidR="00B62756">
        <w:rPr>
          <w:rFonts w:ascii="Times New Roman" w:eastAsia="仿宋_GB2312" w:hAnsi="Times New Roman" w:hint="eastAsia"/>
          <w:sz w:val="32"/>
          <w:szCs w:val="32"/>
        </w:rPr>
        <w:t>全年预算</w:t>
      </w:r>
      <w:r w:rsidR="00B62756">
        <w:rPr>
          <w:rFonts w:ascii="Times New Roman" w:eastAsia="仿宋_GB2312" w:hAnsi="Times New Roman"/>
          <w:sz w:val="32"/>
          <w:szCs w:val="32"/>
        </w:rPr>
        <w:t>3</w:t>
      </w:r>
      <w:r w:rsidRPr="00670898">
        <w:rPr>
          <w:rFonts w:ascii="Times New Roman" w:eastAsia="仿宋_GB2312" w:hAnsi="Times New Roman" w:hint="eastAsia"/>
          <w:sz w:val="32"/>
          <w:szCs w:val="32"/>
        </w:rPr>
        <w:t>万元，实际到款</w:t>
      </w:r>
      <w:r w:rsidR="00B62756">
        <w:rPr>
          <w:rFonts w:ascii="Times New Roman" w:eastAsia="仿宋_GB2312" w:hAnsi="Times New Roman"/>
          <w:sz w:val="32"/>
          <w:szCs w:val="32"/>
        </w:rPr>
        <w:t>3</w:t>
      </w:r>
      <w:r w:rsidRPr="00670898">
        <w:rPr>
          <w:rFonts w:ascii="Times New Roman" w:eastAsia="仿宋_GB2312" w:hAnsi="Times New Roman" w:hint="eastAsia"/>
          <w:sz w:val="32"/>
          <w:szCs w:val="32"/>
        </w:rPr>
        <w:t>万元。主要用于核实死亡冒领并追回冒领养老金待遇工作。</w:t>
      </w:r>
    </w:p>
    <w:p w:rsidR="00B62756" w:rsidRDefault="00B62756" w:rsidP="00B62756">
      <w:pPr>
        <w:pStyle w:val="a3"/>
        <w:spacing w:line="4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）代发退休人员绩效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968.07</w:t>
      </w:r>
      <w:r>
        <w:rPr>
          <w:rFonts w:ascii="Times New Roman" w:eastAsia="仿宋_GB2312" w:hAnsi="Times New Roman" w:hint="eastAsia"/>
          <w:sz w:val="32"/>
          <w:szCs w:val="32"/>
        </w:rPr>
        <w:t>万元，主要用于代发全区机关事业单位退休人员绩效。</w:t>
      </w:r>
    </w:p>
    <w:p w:rsidR="00B62756" w:rsidRPr="00B62756" w:rsidRDefault="00B62756" w:rsidP="00B62756">
      <w:pPr>
        <w:pStyle w:val="a3"/>
        <w:spacing w:line="4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）社保工作经费全年预算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万元，实际到款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万元，主要用于社保社会化服务工作。</w:t>
      </w:r>
    </w:p>
    <w:p w:rsidR="00B62756" w:rsidRDefault="000C3A2A" w:rsidP="009A370A">
      <w:pPr>
        <w:pStyle w:val="a3"/>
        <w:spacing w:line="460" w:lineRule="exact"/>
        <w:ind w:firstLine="672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三、政府性基金预算支出情况</w:t>
      </w:r>
      <w:r>
        <w:rPr>
          <w:rFonts w:ascii="Times New Roman" w:eastAsia="黑体" w:hAnsi="Times New Roman" w:hint="eastAsia"/>
          <w:sz w:val="32"/>
          <w:szCs w:val="32"/>
        </w:rPr>
        <w:t>。</w:t>
      </w:r>
    </w:p>
    <w:p w:rsidR="000C3A2A" w:rsidRDefault="00B62756" w:rsidP="000C3A2A">
      <w:pPr>
        <w:pStyle w:val="a3"/>
        <w:spacing w:line="460" w:lineRule="exact"/>
        <w:ind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我单位无政府性基金预算支出情况</w:t>
      </w:r>
    </w:p>
    <w:p w:rsidR="00B62756" w:rsidRDefault="000C3A2A" w:rsidP="009A370A">
      <w:pPr>
        <w:pStyle w:val="a3"/>
        <w:spacing w:line="460" w:lineRule="exact"/>
        <w:ind w:firstLine="672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四、国有资本经营预算支出情况</w:t>
      </w:r>
      <w:r>
        <w:rPr>
          <w:rFonts w:ascii="Times New Roman" w:eastAsia="黑体" w:hAnsi="Times New Roman" w:hint="eastAsia"/>
          <w:sz w:val="32"/>
          <w:szCs w:val="32"/>
        </w:rPr>
        <w:t>。</w:t>
      </w:r>
    </w:p>
    <w:p w:rsidR="000C3A2A" w:rsidRDefault="000C3A2A" w:rsidP="000C3A2A">
      <w:pPr>
        <w:pStyle w:val="a3"/>
        <w:spacing w:line="46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我单位</w:t>
      </w:r>
      <w:r w:rsidR="00B62756"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  <w:r w:rsidR="00B62756">
        <w:rPr>
          <w:rFonts w:ascii="Times New Roman" w:eastAsia="仿宋_GB2312" w:hAnsi="Times New Roman"/>
          <w:color w:val="000000"/>
          <w:sz w:val="32"/>
          <w:szCs w:val="32"/>
        </w:rPr>
        <w:t>023</w:t>
      </w:r>
      <w:r w:rsidR="00B62756">
        <w:rPr>
          <w:rFonts w:ascii="Times New Roman" w:eastAsia="仿宋_GB2312" w:hAnsi="Times New Roman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国有资本经营预算</w:t>
      </w:r>
      <w:r w:rsidR="00B62756">
        <w:rPr>
          <w:rFonts w:ascii="Times New Roman" w:eastAsia="仿宋_GB2312" w:hAnsi="Times New Roman" w:hint="eastAsia"/>
          <w:color w:val="000000"/>
          <w:sz w:val="32"/>
          <w:szCs w:val="32"/>
        </w:rPr>
        <w:t>财政拨款收入全年预算数</w:t>
      </w:r>
      <w:r w:rsidR="00B62756"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  <w:r w:rsidR="00B62756">
        <w:rPr>
          <w:rFonts w:ascii="Times New Roman" w:eastAsia="仿宋_GB2312" w:hAnsi="Times New Roman" w:hint="eastAsia"/>
          <w:color w:val="000000"/>
          <w:sz w:val="32"/>
          <w:szCs w:val="32"/>
        </w:rPr>
        <w:t>万元，决算数</w:t>
      </w:r>
      <w:r w:rsidR="00B62756"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  <w:r w:rsidR="00B62756">
        <w:rPr>
          <w:rFonts w:ascii="Times New Roman" w:eastAsia="仿宋_GB2312" w:hAnsi="Times New Roman" w:hint="eastAsia"/>
          <w:color w:val="000000"/>
          <w:sz w:val="32"/>
          <w:szCs w:val="32"/>
        </w:rPr>
        <w:t>万元，</w:t>
      </w:r>
      <w:r w:rsidR="00B62756">
        <w:rPr>
          <w:rFonts w:ascii="Times New Roman" w:eastAsia="仿宋_GB2312" w:hAnsi="Times New Roman" w:hint="eastAsia"/>
          <w:sz w:val="32"/>
          <w:szCs w:val="32"/>
        </w:rPr>
        <w:t>主要用于社保社会化服务工作。</w:t>
      </w:r>
    </w:p>
    <w:p w:rsidR="00B62756" w:rsidRDefault="000C3A2A" w:rsidP="009A370A">
      <w:pPr>
        <w:pStyle w:val="a3"/>
        <w:spacing w:line="460" w:lineRule="exact"/>
        <w:ind w:firstLine="672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五、社会保险基金预算支出情况</w:t>
      </w:r>
      <w:r>
        <w:rPr>
          <w:rFonts w:ascii="Times New Roman" w:eastAsia="黑体" w:hAnsi="Times New Roman" w:hint="eastAsia"/>
          <w:sz w:val="32"/>
          <w:szCs w:val="32"/>
        </w:rPr>
        <w:t>。</w:t>
      </w:r>
    </w:p>
    <w:p w:rsidR="000C3A2A" w:rsidRDefault="000C3A2A" w:rsidP="000C3A2A">
      <w:pPr>
        <w:pStyle w:val="a3"/>
        <w:spacing w:line="46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我单位无社会保险基金预算支出情况</w:t>
      </w:r>
    </w:p>
    <w:p w:rsidR="000C3A2A" w:rsidRDefault="000C3A2A" w:rsidP="009A370A">
      <w:pPr>
        <w:spacing w:line="460" w:lineRule="exact"/>
        <w:ind w:firstLineChars="200" w:firstLine="672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六、部门整体支出绩效情况</w:t>
      </w:r>
    </w:p>
    <w:p w:rsidR="000C3A2A" w:rsidRPr="00536C09" w:rsidRDefault="00536C09" w:rsidP="000C3A2A">
      <w:pPr>
        <w:spacing w:line="4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36C09">
        <w:rPr>
          <w:rFonts w:eastAsia="仿宋_GB2312" w:hint="eastAsia"/>
          <w:color w:val="000000"/>
          <w:sz w:val="32"/>
          <w:szCs w:val="32"/>
        </w:rPr>
        <w:t>我中心严格按照上级的要求在规定的时间报送绩效目标，工资，津贴补贴等按时准确发放到位，从无拖欠。基本支出管理的各项收入和支出都按预算的目标完成，公用经费、项目经费用到了实处，大力宣传了企业养老保险政策，完成中央、省中心、市安排的工作任务，增强了经办能力建设，按时保质完成待遇发放工作，提高自主缴费率，加大了</w:t>
      </w:r>
      <w:r>
        <w:rPr>
          <w:rFonts w:eastAsia="仿宋_GB2312" w:hint="eastAsia"/>
          <w:color w:val="000000"/>
          <w:sz w:val="32"/>
          <w:szCs w:val="32"/>
        </w:rPr>
        <w:t>三类</w:t>
      </w:r>
      <w:r w:rsidRPr="00536C09">
        <w:rPr>
          <w:rFonts w:eastAsia="仿宋_GB2312" w:hint="eastAsia"/>
          <w:color w:val="000000"/>
          <w:sz w:val="32"/>
          <w:szCs w:val="32"/>
        </w:rPr>
        <w:t>社会养老保险宣传</w:t>
      </w:r>
      <w:r>
        <w:rPr>
          <w:rFonts w:eastAsia="仿宋_GB2312" w:hint="eastAsia"/>
          <w:color w:val="000000"/>
          <w:sz w:val="32"/>
          <w:szCs w:val="32"/>
        </w:rPr>
        <w:t>、服务</w:t>
      </w:r>
      <w:r w:rsidRPr="00536C09">
        <w:rPr>
          <w:rFonts w:eastAsia="仿宋_GB2312" w:hint="eastAsia"/>
          <w:color w:val="000000"/>
          <w:sz w:val="32"/>
          <w:szCs w:val="32"/>
        </w:rPr>
        <w:t>力度，确保了工作圆满完成。</w:t>
      </w:r>
    </w:p>
    <w:p w:rsidR="000C3A2A" w:rsidRDefault="000C3A2A" w:rsidP="009A370A">
      <w:pPr>
        <w:pStyle w:val="a3"/>
        <w:spacing w:line="460" w:lineRule="exact"/>
        <w:ind w:firstLine="672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七、存在的问题及原因分析</w:t>
      </w:r>
    </w:p>
    <w:p w:rsidR="00536C09" w:rsidRDefault="00536C09" w:rsidP="000C3A2A">
      <w:pPr>
        <w:spacing w:line="460" w:lineRule="exact"/>
        <w:ind w:firstLineChars="200" w:firstLine="640"/>
        <w:rPr>
          <w:rFonts w:eastAsia="仿宋_GB2312"/>
          <w:sz w:val="32"/>
          <w:szCs w:val="32"/>
        </w:rPr>
      </w:pPr>
      <w:r w:rsidRPr="00536C09">
        <w:rPr>
          <w:rFonts w:eastAsia="仿宋_GB2312" w:hint="eastAsia"/>
          <w:sz w:val="32"/>
          <w:szCs w:val="32"/>
        </w:rPr>
        <w:t>本年度我中心整体支出预算取得了一定的成效，同时也存在一定的问题，尤其是</w:t>
      </w:r>
      <w:r>
        <w:rPr>
          <w:rFonts w:eastAsia="仿宋_GB2312" w:hint="eastAsia"/>
          <w:sz w:val="32"/>
          <w:szCs w:val="32"/>
        </w:rPr>
        <w:t>决算与年初预算差距较大</w:t>
      </w:r>
      <w:r w:rsidRPr="00536C09">
        <w:rPr>
          <w:rFonts w:eastAsia="仿宋_GB2312" w:hint="eastAsia"/>
          <w:sz w:val="32"/>
          <w:szCs w:val="32"/>
        </w:rPr>
        <w:t>。下一阶段工作计划，严格按照预算的要求做好资金分配、使用、管</w:t>
      </w:r>
      <w:r w:rsidRPr="00536C09">
        <w:rPr>
          <w:rFonts w:eastAsia="仿宋_GB2312" w:hint="eastAsia"/>
          <w:sz w:val="32"/>
          <w:szCs w:val="32"/>
        </w:rPr>
        <w:lastRenderedPageBreak/>
        <w:t>理工作。</w:t>
      </w:r>
    </w:p>
    <w:p w:rsidR="000C3A2A" w:rsidRDefault="000C3A2A" w:rsidP="009A370A">
      <w:pPr>
        <w:spacing w:line="460" w:lineRule="exact"/>
        <w:ind w:firstLineChars="200" w:firstLine="672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八、下一步改进措施</w:t>
      </w:r>
    </w:p>
    <w:p w:rsidR="00536C09" w:rsidRPr="00536C09" w:rsidRDefault="00536C09" w:rsidP="009A370A">
      <w:pPr>
        <w:spacing w:line="460" w:lineRule="exact"/>
        <w:ind w:firstLineChars="200" w:firstLine="672"/>
        <w:rPr>
          <w:rFonts w:ascii="仿宋" w:eastAsia="仿宋" w:hAnsi="仿宋"/>
          <w:sz w:val="32"/>
          <w:szCs w:val="32"/>
        </w:rPr>
      </w:pPr>
      <w:r w:rsidRPr="00536C09">
        <w:rPr>
          <w:rFonts w:ascii="仿宋" w:eastAsia="仿宋" w:hAnsi="仿宋" w:hint="eastAsia"/>
          <w:sz w:val="32"/>
          <w:szCs w:val="32"/>
        </w:rPr>
        <w:t>科学合理编制预算，严格执行预算。加强预算编制的前瞻性，按照《预算法》及其实施条例的相关规定，结合上一年度预算执行情况和本年度预算收支变化因素，科学、合理地编制本年预算，执行中确需调整预算的，按规定程序报经批准。</w:t>
      </w:r>
    </w:p>
    <w:p w:rsidR="000C3A2A" w:rsidRDefault="000C3A2A" w:rsidP="009A370A">
      <w:pPr>
        <w:spacing w:line="460" w:lineRule="exact"/>
        <w:ind w:firstLineChars="200" w:firstLine="672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九、部门整体支出绩效自评结果拟应用和公开情况</w:t>
      </w:r>
    </w:p>
    <w:p w:rsidR="00536C09" w:rsidRPr="00646DC1" w:rsidRDefault="00536C09" w:rsidP="009A370A">
      <w:pPr>
        <w:spacing w:line="460" w:lineRule="exact"/>
        <w:ind w:firstLineChars="200" w:firstLine="672"/>
        <w:rPr>
          <w:rFonts w:ascii="仿宋" w:eastAsia="仿宋" w:hAnsi="仿宋"/>
          <w:sz w:val="32"/>
          <w:szCs w:val="32"/>
        </w:rPr>
      </w:pPr>
      <w:r w:rsidRPr="00536C09">
        <w:rPr>
          <w:rFonts w:ascii="仿宋" w:eastAsia="仿宋" w:hAnsi="仿宋" w:hint="eastAsia"/>
          <w:sz w:val="32"/>
          <w:szCs w:val="32"/>
        </w:rPr>
        <w:t>我单位202</w:t>
      </w:r>
      <w:r>
        <w:rPr>
          <w:rFonts w:ascii="仿宋" w:eastAsia="仿宋" w:hAnsi="仿宋"/>
          <w:sz w:val="32"/>
          <w:szCs w:val="32"/>
        </w:rPr>
        <w:t>3</w:t>
      </w:r>
      <w:r w:rsidRPr="00536C09">
        <w:rPr>
          <w:rFonts w:ascii="仿宋" w:eastAsia="仿宋" w:hAnsi="仿宋" w:hint="eastAsia"/>
          <w:sz w:val="32"/>
          <w:szCs w:val="32"/>
        </w:rPr>
        <w:t>年度部门整体绩效</w:t>
      </w:r>
      <w:r w:rsidRPr="00646DC1">
        <w:rPr>
          <w:rFonts w:ascii="仿宋" w:eastAsia="仿宋" w:hAnsi="仿宋" w:hint="eastAsia"/>
          <w:sz w:val="32"/>
          <w:szCs w:val="32"/>
        </w:rPr>
        <w:t>评价得分为9</w:t>
      </w:r>
      <w:r w:rsidRPr="00646DC1">
        <w:rPr>
          <w:rFonts w:ascii="仿宋" w:eastAsia="仿宋" w:hAnsi="仿宋"/>
          <w:sz w:val="32"/>
          <w:szCs w:val="32"/>
        </w:rPr>
        <w:t>9</w:t>
      </w:r>
      <w:r w:rsidR="00646DC1">
        <w:rPr>
          <w:rFonts w:ascii="仿宋" w:eastAsia="仿宋" w:hAnsi="仿宋" w:hint="eastAsia"/>
          <w:sz w:val="32"/>
          <w:szCs w:val="32"/>
        </w:rPr>
        <w:t>分。</w:t>
      </w:r>
      <w:r w:rsidRPr="00646DC1">
        <w:rPr>
          <w:rFonts w:ascii="仿宋" w:eastAsia="仿宋" w:hAnsi="仿宋" w:hint="eastAsia"/>
          <w:sz w:val="32"/>
          <w:szCs w:val="32"/>
        </w:rPr>
        <w:t>生存资格、新农保转保、代发、被征地农民项目支出绩效自评得分为9</w:t>
      </w:r>
      <w:r w:rsidR="00646DC1" w:rsidRPr="00646DC1">
        <w:rPr>
          <w:rFonts w:ascii="仿宋" w:eastAsia="仿宋" w:hAnsi="仿宋"/>
          <w:sz w:val="32"/>
          <w:szCs w:val="32"/>
        </w:rPr>
        <w:t>9</w:t>
      </w:r>
      <w:r w:rsidRPr="00646DC1">
        <w:rPr>
          <w:rFonts w:ascii="仿宋" w:eastAsia="仿宋" w:hAnsi="仿宋" w:hint="eastAsia"/>
          <w:sz w:val="32"/>
          <w:szCs w:val="32"/>
        </w:rPr>
        <w:t>分，社保基金冒领稽核项目支出绩效自评得分为9</w:t>
      </w:r>
      <w:r w:rsidR="00646DC1" w:rsidRPr="00646DC1">
        <w:rPr>
          <w:rFonts w:ascii="仿宋" w:eastAsia="仿宋" w:hAnsi="仿宋"/>
          <w:sz w:val="32"/>
          <w:szCs w:val="32"/>
        </w:rPr>
        <w:t>9</w:t>
      </w:r>
      <w:r w:rsidRPr="00646DC1">
        <w:rPr>
          <w:rFonts w:ascii="仿宋" w:eastAsia="仿宋" w:hAnsi="仿宋" w:hint="eastAsia"/>
          <w:sz w:val="32"/>
          <w:szCs w:val="32"/>
        </w:rPr>
        <w:t>分，禁捕、退捕渔民项目支出绩效自评得分为9</w:t>
      </w:r>
      <w:r w:rsidR="00646DC1" w:rsidRPr="00646DC1">
        <w:rPr>
          <w:rFonts w:ascii="仿宋" w:eastAsia="仿宋" w:hAnsi="仿宋"/>
          <w:sz w:val="32"/>
          <w:szCs w:val="32"/>
        </w:rPr>
        <w:t>9</w:t>
      </w:r>
      <w:r w:rsidRPr="00646DC1">
        <w:rPr>
          <w:rFonts w:ascii="仿宋" w:eastAsia="仿宋" w:hAnsi="仿宋" w:hint="eastAsia"/>
          <w:sz w:val="32"/>
          <w:szCs w:val="32"/>
        </w:rPr>
        <w:t>分，城乡居保参保乡镇考核及表彰项目支出绩效自评得分为</w:t>
      </w:r>
      <w:r w:rsidR="00646DC1" w:rsidRPr="00646DC1">
        <w:rPr>
          <w:rFonts w:ascii="仿宋" w:eastAsia="仿宋" w:hAnsi="仿宋"/>
          <w:sz w:val="32"/>
          <w:szCs w:val="32"/>
        </w:rPr>
        <w:t>99</w:t>
      </w:r>
      <w:r w:rsidRPr="00646DC1">
        <w:rPr>
          <w:rFonts w:ascii="仿宋" w:eastAsia="仿宋" w:hAnsi="仿宋" w:hint="eastAsia"/>
          <w:sz w:val="32"/>
          <w:szCs w:val="32"/>
        </w:rPr>
        <w:t>分</w:t>
      </w:r>
      <w:r w:rsidR="00646DC1" w:rsidRPr="00646DC1">
        <w:rPr>
          <w:rFonts w:ascii="仿宋" w:eastAsia="仿宋" w:hAnsi="仿宋" w:hint="eastAsia"/>
          <w:sz w:val="32"/>
          <w:szCs w:val="32"/>
        </w:rPr>
        <w:t>，代发退休人员绩效项目支出绩效自评得分为</w:t>
      </w:r>
      <w:r w:rsidR="00646DC1" w:rsidRPr="00646DC1">
        <w:rPr>
          <w:rFonts w:ascii="仿宋" w:eastAsia="仿宋" w:hAnsi="仿宋"/>
          <w:sz w:val="32"/>
          <w:szCs w:val="32"/>
        </w:rPr>
        <w:t>99</w:t>
      </w:r>
      <w:r w:rsidR="00646DC1" w:rsidRPr="00646DC1">
        <w:rPr>
          <w:rFonts w:ascii="仿宋" w:eastAsia="仿宋" w:hAnsi="仿宋" w:hint="eastAsia"/>
          <w:sz w:val="32"/>
          <w:szCs w:val="32"/>
        </w:rPr>
        <w:t>分，社保工作经费项目支出绩效自评得分为</w:t>
      </w:r>
      <w:r w:rsidR="00646DC1" w:rsidRPr="00646DC1">
        <w:rPr>
          <w:rFonts w:ascii="仿宋" w:eastAsia="仿宋" w:hAnsi="仿宋"/>
          <w:sz w:val="32"/>
          <w:szCs w:val="32"/>
        </w:rPr>
        <w:t>99</w:t>
      </w:r>
      <w:r w:rsidR="00646DC1" w:rsidRPr="00646DC1">
        <w:rPr>
          <w:rFonts w:ascii="仿宋" w:eastAsia="仿宋" w:hAnsi="仿宋" w:hint="eastAsia"/>
          <w:sz w:val="32"/>
          <w:szCs w:val="32"/>
        </w:rPr>
        <w:t>分</w:t>
      </w:r>
      <w:r w:rsidRPr="00646DC1">
        <w:rPr>
          <w:rFonts w:ascii="仿宋" w:eastAsia="仿宋" w:hAnsi="仿宋" w:hint="eastAsia"/>
          <w:sz w:val="32"/>
          <w:szCs w:val="32"/>
        </w:rPr>
        <w:t>。按要求及时在零陵区财政局各门户网站进行了公开。</w:t>
      </w:r>
    </w:p>
    <w:p w:rsidR="00662AFF" w:rsidRDefault="000C3A2A" w:rsidP="000C3A2A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十、</w:t>
      </w:r>
      <w:r>
        <w:rPr>
          <w:rFonts w:eastAsia="黑体"/>
          <w:sz w:val="32"/>
          <w:szCs w:val="32"/>
        </w:rPr>
        <w:t>其他需要说明的情况</w:t>
      </w:r>
    </w:p>
    <w:p w:rsidR="00536C09" w:rsidRPr="00536C09" w:rsidRDefault="00536C09" w:rsidP="00A729E3">
      <w:pPr>
        <w:ind w:firstLineChars="200" w:firstLine="672"/>
        <w:rPr>
          <w:rFonts w:ascii="仿宋" w:eastAsia="仿宋" w:hAnsi="仿宋"/>
        </w:rPr>
      </w:pPr>
      <w:r w:rsidRPr="00536C09">
        <w:rPr>
          <w:rFonts w:ascii="仿宋" w:eastAsia="仿宋" w:hAnsi="仿宋" w:hint="eastAsia"/>
          <w:sz w:val="32"/>
          <w:szCs w:val="32"/>
        </w:rPr>
        <w:t>无其他需要说明的情况</w:t>
      </w:r>
      <w:r>
        <w:rPr>
          <w:rFonts w:ascii="仿宋" w:eastAsia="仿宋" w:hAnsi="仿宋" w:hint="eastAsia"/>
          <w:sz w:val="32"/>
          <w:szCs w:val="32"/>
        </w:rPr>
        <w:t>。</w:t>
      </w:r>
    </w:p>
    <w:sectPr w:rsidR="00536C09" w:rsidRPr="00536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BF1" w:rsidRDefault="003B1BF1" w:rsidP="00670898">
      <w:r>
        <w:separator/>
      </w:r>
    </w:p>
  </w:endnote>
  <w:endnote w:type="continuationSeparator" w:id="0">
    <w:p w:rsidR="003B1BF1" w:rsidRDefault="003B1BF1" w:rsidP="0067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SimSun-ExtB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SimSun-ExtB"/>
    <w:charset w:val="86"/>
    <w:family w:val="modern"/>
    <w:pitch w:val="default"/>
    <w:sig w:usb0="00000001" w:usb1="080E0000" w:usb2="00000000" w:usb3="00000000" w:csb0="00040000" w:csb1="00000000"/>
  </w:font>
  <w:font w:name="仿宋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BF1" w:rsidRDefault="003B1BF1" w:rsidP="00670898">
      <w:r>
        <w:separator/>
      </w:r>
    </w:p>
  </w:footnote>
  <w:footnote w:type="continuationSeparator" w:id="0">
    <w:p w:rsidR="003B1BF1" w:rsidRDefault="003B1BF1" w:rsidP="00670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2A"/>
    <w:rsid w:val="000C3A2A"/>
    <w:rsid w:val="003B1BF1"/>
    <w:rsid w:val="00536C09"/>
    <w:rsid w:val="00566B12"/>
    <w:rsid w:val="00646DC1"/>
    <w:rsid w:val="00662AFF"/>
    <w:rsid w:val="00670898"/>
    <w:rsid w:val="009A370A"/>
    <w:rsid w:val="00A729E3"/>
    <w:rsid w:val="00B6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3A2A"/>
    <w:pPr>
      <w:ind w:firstLineChars="200" w:firstLine="420"/>
    </w:pPr>
    <w:rPr>
      <w:rFonts w:ascii="Calibri" w:hAnsi="Calibri"/>
      <w:kern w:val="0"/>
      <w:sz w:val="28"/>
      <w:szCs w:val="22"/>
    </w:rPr>
  </w:style>
  <w:style w:type="paragraph" w:styleId="a4">
    <w:name w:val="header"/>
    <w:basedOn w:val="a"/>
    <w:link w:val="Char"/>
    <w:uiPriority w:val="99"/>
    <w:unhideWhenUsed/>
    <w:rsid w:val="00670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7089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70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7089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3A2A"/>
    <w:pPr>
      <w:ind w:firstLineChars="200" w:firstLine="420"/>
    </w:pPr>
    <w:rPr>
      <w:rFonts w:ascii="Calibri" w:hAnsi="Calibri"/>
      <w:kern w:val="0"/>
      <w:sz w:val="28"/>
      <w:szCs w:val="22"/>
    </w:rPr>
  </w:style>
  <w:style w:type="paragraph" w:styleId="a4">
    <w:name w:val="header"/>
    <w:basedOn w:val="a"/>
    <w:link w:val="Char"/>
    <w:uiPriority w:val="99"/>
    <w:unhideWhenUsed/>
    <w:rsid w:val="00670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7089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70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708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lyl</dc:creator>
  <cp:lastModifiedBy>xb21cn</cp:lastModifiedBy>
  <cp:revision>2</cp:revision>
  <dcterms:created xsi:type="dcterms:W3CDTF">2024-09-25T09:13:00Z</dcterms:created>
  <dcterms:modified xsi:type="dcterms:W3CDTF">2024-09-25T09:13:00Z</dcterms:modified>
</cp:coreProperties>
</file>