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Times New Roman" w:eastAsia="黑体" w:cs="黑体"/>
          <w:color w:val="000000"/>
        </w:rPr>
      </w:pPr>
      <w:bookmarkStart w:id="2" w:name="_GoBack"/>
      <w:bookmarkEnd w:id="2"/>
      <w:bookmarkStart w:id="0" w:name="YS040100"/>
    </w:p>
    <w:p>
      <w:pPr>
        <w:jc w:val="center"/>
        <w:rPr>
          <w:rFonts w:ascii="黑体" w:hAnsi="Times New Roman" w:eastAsia="黑体" w:cs="黑体"/>
          <w:color w:val="000000"/>
        </w:rPr>
      </w:pPr>
    </w:p>
    <w:p>
      <w:pPr>
        <w:jc w:val="center"/>
        <w:rPr>
          <w:rFonts w:ascii="黑体" w:hAnsi="Times New Roman" w:eastAsia="黑体" w:cs="黑体"/>
          <w:color w:val="000000"/>
        </w:rPr>
      </w:pPr>
    </w:p>
    <w:bookmarkEnd w:id="0"/>
    <w:p>
      <w:pPr>
        <w:spacing w:beforeLines="0" w:afterLines="0"/>
        <w:jc w:val="center"/>
        <w:rPr>
          <w:rFonts w:hint="default" w:eastAsia="Times New Roman"/>
          <w:color w:val="auto"/>
          <w:sz w:val="44"/>
        </w:rPr>
      </w:pPr>
      <w:r>
        <w:rPr>
          <w:rFonts w:hint="eastAsia" w:ascii="方正小标宋简体" w:hAnsi="方正小标宋简体" w:eastAsia="方正小标宋简体"/>
          <w:b/>
          <w:color w:val="auto"/>
          <w:sz w:val="40"/>
        </w:rPr>
        <w:t>零陵区</w:t>
      </w:r>
      <w:r>
        <w:rPr>
          <w:rFonts w:hint="eastAsia" w:ascii="方正小标宋简体" w:hAnsi="方正小标宋简体" w:eastAsia="方正小标宋简体"/>
          <w:b/>
          <w:color w:val="auto"/>
          <w:sz w:val="40"/>
          <w:lang w:eastAsia="zh-CN"/>
        </w:rPr>
        <w:t>珠山</w:t>
      </w:r>
      <w:r>
        <w:rPr>
          <w:rFonts w:hint="eastAsia" w:ascii="方正小标宋简体" w:hAnsi="方正小标宋简体" w:eastAsia="方正小标宋简体"/>
          <w:b/>
          <w:color w:val="auto"/>
          <w:sz w:val="40"/>
        </w:rPr>
        <w:t>镇政府</w:t>
      </w:r>
      <w:r>
        <w:rPr>
          <w:rFonts w:hint="eastAsia" w:ascii="黑体" w:hAnsi="黑体" w:eastAsia="黑体"/>
          <w:color w:val="auto"/>
          <w:sz w:val="44"/>
        </w:rPr>
        <w:t>202</w:t>
      </w:r>
      <w:r>
        <w:rPr>
          <w:rFonts w:hint="eastAsia" w:ascii="黑体" w:hAnsi="黑体" w:eastAsia="黑体"/>
          <w:color w:val="auto"/>
          <w:sz w:val="44"/>
          <w:lang w:val="en-US" w:eastAsia="zh-CN"/>
        </w:rPr>
        <w:t>2</w:t>
      </w:r>
      <w:r>
        <w:rPr>
          <w:rFonts w:hint="eastAsia" w:ascii="黑体" w:hAnsi="黑体" w:eastAsia="黑体"/>
          <w:color w:val="auto"/>
          <w:sz w:val="44"/>
        </w:rPr>
        <w:t>年度部门决算报表填报说明</w:t>
      </w:r>
    </w:p>
    <w:p>
      <w:pPr>
        <w:jc w:val="center"/>
        <w:rPr>
          <w:rFonts w:ascii="仿宋_GB2312" w:hAnsi="华文中宋" w:eastAsia="仿宋_GB2312" w:cs="黑体"/>
          <w:color w:val="000000"/>
          <w:sz w:val="32"/>
          <w:szCs w:val="32"/>
        </w:rPr>
      </w:pP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一、决算信息来源说明</w:t>
      </w:r>
    </w:p>
    <w:p>
      <w:pPr>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本套决算依据本单位登记完整、核对无误的账簿记录和其他有关会计核算资料编制，账证相符、账实相符、账表相符、表表相符，真实、准确、完整地反映了本单位预算执行结果和财务状况。</w:t>
      </w:r>
    </w:p>
    <w:p>
      <w:pPr>
        <w:ind w:firstLine="640" w:firstLineChars="200"/>
        <w:rPr>
          <w:rFonts w:ascii="仿宋_GB2312" w:hAnsi="仿宋" w:eastAsia="仿宋_GB2312" w:cs="黑体"/>
          <w:color w:val="000000"/>
          <w:sz w:val="32"/>
          <w:szCs w:val="32"/>
        </w:rPr>
      </w:pPr>
      <w:r>
        <w:rPr>
          <w:rFonts w:hint="eastAsia" w:ascii="仿宋_GB2312" w:hAnsi="仿宋" w:eastAsia="仿宋_GB2312"/>
          <w:sz w:val="32"/>
          <w:szCs w:val="32"/>
        </w:rPr>
        <w:t>（一）本套决算主表数据主要依据本单位会计账簿总账及明细账数据填列，预算数据依据本单位预、决算批复文件及预算调整文件填列。</w:t>
      </w:r>
    </w:p>
    <w:p>
      <w:pPr>
        <w:ind w:firstLine="640" w:firstLineChars="200"/>
        <w:rPr>
          <w:rFonts w:ascii="仿宋_GB2312" w:hAnsi="仿宋" w:eastAsia="仿宋_GB2312"/>
          <w:sz w:val="32"/>
          <w:szCs w:val="32"/>
        </w:rPr>
      </w:pPr>
      <w:r>
        <w:rPr>
          <w:rFonts w:hint="eastAsia" w:ascii="仿宋_GB2312" w:hAnsi="仿宋" w:eastAsia="仿宋_GB2312"/>
          <w:sz w:val="32"/>
          <w:szCs w:val="32"/>
        </w:rPr>
        <w:t>（二）本套决算附表数据主要依据本单位会计账簿、资产、人事台账及相关资料填列。</w:t>
      </w:r>
    </w:p>
    <w:p>
      <w:pPr>
        <w:ind w:firstLine="640" w:firstLineChars="200"/>
        <w:rPr>
          <w:rFonts w:ascii="黑体" w:hAnsi="黑体" w:eastAsia="黑体" w:cs="黑体"/>
          <w:sz w:val="32"/>
          <w:szCs w:val="32"/>
        </w:rPr>
      </w:pPr>
      <w:r>
        <w:rPr>
          <w:rFonts w:hint="eastAsia" w:ascii="黑体" w:hAnsi="黑体" w:eastAsia="黑体" w:cs="黑体"/>
          <w:sz w:val="32"/>
          <w:szCs w:val="32"/>
        </w:rPr>
        <w:t>二、决算编制基本情况</w:t>
      </w:r>
    </w:p>
    <w:p>
      <w:pPr>
        <w:ind w:firstLine="567"/>
        <w:rPr>
          <w:rFonts w:ascii="仿宋_GB2312" w:hAnsi="仿宋" w:eastAsia="仿宋_GB2312" w:cs="仿宋"/>
          <w:bCs/>
          <w:sz w:val="32"/>
          <w:szCs w:val="32"/>
        </w:rPr>
      </w:pPr>
      <w:r>
        <w:rPr>
          <w:rFonts w:hint="eastAsia" w:ascii="仿宋_GB2312" w:hAnsi="仿宋" w:eastAsia="仿宋_GB2312" w:cs="仿宋"/>
          <w:bCs/>
          <w:sz w:val="32"/>
          <w:szCs w:val="32"/>
        </w:rPr>
        <w:t>本单位为（填列一级预算单位名称）所属</w:t>
      </w:r>
      <w:r>
        <w:rPr>
          <w:rFonts w:hint="eastAsia" w:ascii="仿宋_GB2312" w:eastAsia="仿宋_GB2312" w:cs="Times New Roman"/>
          <w:color w:val="000000"/>
          <w:sz w:val="32"/>
          <w:szCs w:val="32"/>
          <w:u w:val="single"/>
        </w:rPr>
        <w:t> </w:t>
      </w:r>
      <w:r>
        <w:rPr>
          <w:rFonts w:hint="eastAsia" w:ascii="宋体" w:hAnsi="宋体" w:eastAsia="仿宋_GB2312" w:cs="宋体"/>
          <w:color w:val="000000"/>
          <w:sz w:val="32"/>
          <w:szCs w:val="32"/>
          <w:u w:val="single"/>
          <w:lang w:val="en-US" w:eastAsia="zh-CN"/>
        </w:rPr>
        <w:t>一</w:t>
      </w:r>
      <w:r>
        <w:rPr>
          <w:rFonts w:hint="eastAsia" w:ascii="仿宋_GB2312" w:hAnsi="仿宋" w:eastAsia="仿宋_GB2312" w:cs="仿宋"/>
          <w:bCs/>
          <w:sz w:val="32"/>
          <w:szCs w:val="32"/>
        </w:rPr>
        <w:t>级</w:t>
      </w:r>
      <w:r>
        <w:rPr>
          <w:rFonts w:hint="eastAsia" w:ascii="仿宋_GB2312" w:hAnsi="仿宋" w:eastAsia="仿宋_GB2312" w:cs="仿宋"/>
          <w:bCs/>
          <w:spacing w:val="14"/>
          <w:sz w:val="32"/>
          <w:szCs w:val="32"/>
        </w:rPr>
        <w:t>预算单位，单位类型</w:t>
      </w:r>
      <w:r>
        <w:rPr>
          <w:rFonts w:hint="eastAsia" w:ascii="仿宋_GB2312" w:hAnsi="仿宋" w:eastAsia="仿宋_GB2312" w:cs="仿宋"/>
          <w:bCs/>
          <w:sz w:val="32"/>
          <w:szCs w:val="32"/>
        </w:rPr>
        <w:t>为</w:t>
      </w:r>
      <w:r>
        <w:rPr>
          <w:rFonts w:hint="eastAsia" w:ascii="仿宋_GB2312" w:eastAsia="仿宋_GB2312" w:cs="Times New Roman"/>
          <w:color w:val="000000"/>
          <w:sz w:val="32"/>
          <w:szCs w:val="32"/>
          <w:u w:val="single"/>
        </w:rPr>
        <w:t> </w:t>
      </w:r>
      <w:r>
        <w:rPr>
          <w:rFonts w:hint="eastAsia" w:ascii="宋体" w:hAnsi="宋体" w:eastAsia="仿宋_GB2312" w:cs="宋体"/>
          <w:color w:val="000000"/>
          <w:sz w:val="32"/>
          <w:szCs w:val="32"/>
          <w:u w:val="single"/>
          <w:lang w:val="en-US" w:eastAsia="zh-CN"/>
        </w:rPr>
        <w:t>其他</w:t>
      </w:r>
      <w:r>
        <w:rPr>
          <w:rFonts w:hint="eastAsia" w:ascii="仿宋_GB2312" w:hAnsi="仿宋" w:eastAsia="仿宋_GB2312" w:cs="仿宋"/>
          <w:bCs/>
          <w:sz w:val="32"/>
          <w:szCs w:val="32"/>
        </w:rPr>
        <w:t>单位，决算编报类型为</w:t>
      </w:r>
      <w:r>
        <w:rPr>
          <w:rFonts w:hint="eastAsia" w:ascii="仿宋_GB2312" w:hAnsi="仿宋" w:eastAsia="仿宋_GB2312" w:cs="仿宋"/>
          <w:bCs/>
          <w:sz w:val="32"/>
          <w:szCs w:val="32"/>
          <w:u w:val="single"/>
        </w:rPr>
        <w:t> </w:t>
      </w:r>
      <w:r>
        <w:rPr>
          <w:rFonts w:hint="eastAsia" w:ascii="仿宋_GB2312" w:hAnsi="仿宋" w:eastAsia="仿宋_GB2312" w:cs="仿宋"/>
          <w:bCs/>
          <w:sz w:val="32"/>
          <w:szCs w:val="32"/>
          <w:u w:val="single"/>
          <w:lang w:val="en-US" w:eastAsia="zh-CN"/>
        </w:rPr>
        <w:t>单户表</w:t>
      </w:r>
      <w:r>
        <w:rPr>
          <w:rFonts w:hint="eastAsia" w:ascii="仿宋_GB2312" w:hAnsi="仿宋" w:eastAsia="仿宋_GB2312" w:cs="仿宋"/>
          <w:bCs/>
          <w:sz w:val="32"/>
          <w:szCs w:val="32"/>
        </w:rPr>
        <w:t> ，按照</w:t>
      </w:r>
      <w:r>
        <w:rPr>
          <w:rFonts w:hint="eastAsia" w:ascii="仿宋_GB2312" w:hAnsi="仿宋" w:eastAsia="仿宋_GB2312" w:cs="仿宋"/>
          <w:bCs/>
          <w:sz w:val="32"/>
          <w:szCs w:val="32"/>
          <w:u w:val="single"/>
          <w:lang w:val="en-US" w:eastAsia="zh-CN"/>
        </w:rPr>
        <w:t>政府会计准则制度。</w:t>
      </w:r>
    </w:p>
    <w:p>
      <w:pPr>
        <w:ind w:firstLine="567"/>
        <w:rPr>
          <w:rFonts w:hint="eastAsia" w:ascii="仿宋_GB2312" w:hAnsi="仿宋" w:eastAsia="仿宋_GB2312" w:cs="仿宋"/>
          <w:bCs/>
          <w:sz w:val="32"/>
          <w:szCs w:val="32"/>
          <w:lang w:eastAsia="zh-CN"/>
        </w:rPr>
      </w:pPr>
      <w:r>
        <w:rPr>
          <w:rFonts w:hint="eastAsia" w:ascii="仿宋_GB2312" w:hAnsi="仿宋" w:eastAsia="仿宋_GB2312" w:cs="仿宋"/>
          <w:bCs/>
          <w:sz w:val="32"/>
          <w:szCs w:val="32"/>
        </w:rPr>
        <w:t>纳入本套决算编制范围的独立核算单位共</w:t>
      </w:r>
      <w:r>
        <w:rPr>
          <w:rFonts w:hint="eastAsia" w:ascii="仿宋_GB2312" w:hAnsi="仿宋" w:eastAsia="仿宋_GB2312" w:cs="仿宋"/>
          <w:bCs/>
          <w:sz w:val="32"/>
          <w:szCs w:val="32"/>
          <w:u w:val="single"/>
          <w:lang w:val="en-US" w:eastAsia="zh-CN"/>
        </w:rPr>
        <w:t>2</w:t>
      </w:r>
      <w:r>
        <w:rPr>
          <w:rFonts w:hint="eastAsia" w:ascii="仿宋_GB2312" w:hAnsi="仿宋" w:eastAsia="仿宋_GB2312" w:cs="仿宋"/>
          <w:bCs/>
          <w:sz w:val="32"/>
          <w:szCs w:val="32"/>
        </w:rPr>
        <w:t>个，比上年增减</w:t>
      </w:r>
      <w:r>
        <w:rPr>
          <w:rFonts w:hint="eastAsia" w:ascii="仿宋_GB2312" w:eastAsia="仿宋_GB2312" w:cs="Times New Roman"/>
          <w:color w:val="000000"/>
          <w:sz w:val="32"/>
          <w:szCs w:val="32"/>
          <w:u w:val="single"/>
        </w:rPr>
        <w:t> </w:t>
      </w:r>
      <w:r>
        <w:rPr>
          <w:rFonts w:hint="eastAsia" w:ascii="宋体" w:hAnsi="宋体" w:eastAsia="仿宋_GB2312" w:cs="宋体"/>
          <w:color w:val="000000"/>
          <w:sz w:val="32"/>
          <w:szCs w:val="32"/>
          <w:u w:val="single"/>
          <w:lang w:val="en-US" w:eastAsia="zh-CN"/>
        </w:rPr>
        <w:t>0</w:t>
      </w:r>
      <w:r>
        <w:rPr>
          <w:rFonts w:hint="eastAsia" w:ascii="仿宋_GB2312" w:hAnsi="仿宋" w:eastAsia="仿宋_GB2312" w:cs="仿宋"/>
          <w:bCs/>
          <w:sz w:val="32"/>
          <w:szCs w:val="32"/>
        </w:rPr>
        <w:t>个</w:t>
      </w:r>
      <w:r>
        <w:rPr>
          <w:rFonts w:hint="eastAsia" w:ascii="仿宋_GB2312" w:hAnsi="仿宋" w:eastAsia="仿宋_GB2312" w:cs="仿宋"/>
          <w:bCs/>
          <w:sz w:val="32"/>
          <w:szCs w:val="32"/>
          <w:lang w:eastAsia="zh-CN"/>
        </w:rPr>
        <w:t>。</w:t>
      </w:r>
    </w:p>
    <w:p>
      <w:pPr>
        <w:ind w:firstLine="707" w:firstLineChars="221"/>
        <w:rPr>
          <w:rFonts w:ascii="黑体" w:hAnsi="黑体" w:eastAsia="黑体" w:cs="Times New Roman"/>
          <w:color w:val="000000"/>
          <w:sz w:val="32"/>
          <w:szCs w:val="32"/>
        </w:rPr>
      </w:pPr>
      <w:r>
        <w:rPr>
          <w:rFonts w:hint="eastAsia" w:ascii="黑体" w:hAnsi="黑体" w:eastAsia="黑体" w:cs="黑体"/>
          <w:color w:val="000000"/>
          <w:sz w:val="32"/>
          <w:szCs w:val="32"/>
        </w:rPr>
        <w:t>三、基础数据核对情况</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（一）财政资金对账情况。</w:t>
      </w:r>
    </w:p>
    <w:p>
      <w:pPr>
        <w:ind w:firstLine="709"/>
        <w:rPr>
          <w:rFonts w:ascii="仿宋_GB2312" w:hAnsi="仿宋" w:eastAsia="仿宋_GB2312" w:cs="Times New Roman"/>
          <w:b/>
          <w:color w:val="000000"/>
          <w:sz w:val="32"/>
          <w:szCs w:val="32"/>
        </w:rPr>
      </w:pPr>
      <w:r>
        <w:rPr>
          <w:rFonts w:hint="eastAsia" w:ascii="仿宋_GB2312" w:hAnsi="仿宋" w:eastAsia="仿宋_GB2312" w:cs="仿宋"/>
          <w:b/>
          <w:color w:val="000000"/>
          <w:sz w:val="32"/>
          <w:szCs w:val="32"/>
        </w:rPr>
        <w:t>1．财政拨款核对情况。</w:t>
      </w:r>
    </w:p>
    <w:p>
      <w:pPr>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（1）单位本年度实际收到的</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公共预算财政拨款收入</w:t>
      </w:r>
      <w:r>
        <w:rPr>
          <w:rFonts w:hint="eastAsia" w:ascii="仿宋_GB2312" w:eastAsia="仿宋_GB2312" w:cs="Times New Roman"/>
          <w:color w:val="000000"/>
          <w:sz w:val="32"/>
          <w:szCs w:val="32"/>
          <w:u w:val="single"/>
        </w:rPr>
        <w:t> </w:t>
      </w:r>
      <w:r>
        <w:rPr>
          <w:rFonts w:hint="eastAsia" w:ascii="仿宋_GB2312" w:eastAsia="仿宋_GB2312" w:cs="Times New Roman"/>
          <w:color w:val="000000"/>
          <w:sz w:val="32"/>
          <w:szCs w:val="32"/>
          <w:u w:val="single"/>
          <w:lang w:val="en-US" w:eastAsia="zh-CN"/>
        </w:rPr>
        <w:t>4573.88</w:t>
      </w:r>
      <w:r>
        <w:rPr>
          <w:rFonts w:hint="eastAsia" w:ascii="仿宋_GB2312" w:hAnsi="仿宋" w:eastAsia="仿宋_GB2312" w:cs="仿宋"/>
          <w:color w:val="000000"/>
          <w:sz w:val="32"/>
          <w:szCs w:val="32"/>
        </w:rPr>
        <w:t>万元，财政部门拨款对账单</w:t>
      </w:r>
      <w:r>
        <w:rPr>
          <w:rFonts w:hint="eastAsia" w:ascii="仿宋_GB2312" w:hAnsi="仿宋" w:eastAsia="仿宋_GB2312" w:cs="仿宋"/>
          <w:color w:val="000000"/>
          <w:sz w:val="32"/>
          <w:szCs w:val="32"/>
          <w:u w:val="single"/>
          <w:lang w:val="en-US" w:eastAsia="zh-CN"/>
        </w:rPr>
        <w:t>4573.88</w:t>
      </w:r>
      <w:r>
        <w:rPr>
          <w:rFonts w:hint="eastAsia" w:ascii="仿宋_GB2312" w:hAnsi="仿宋" w:eastAsia="仿宋_GB2312" w:cs="仿宋"/>
          <w:color w:val="000000"/>
          <w:sz w:val="32"/>
          <w:szCs w:val="32"/>
        </w:rPr>
        <w:t>万元，差额</w:t>
      </w:r>
      <w:r>
        <w:rPr>
          <w:rFonts w:hint="eastAsia" w:ascii="仿宋_GB2312" w:eastAsia="仿宋_GB2312" w:cs="Times New Roman"/>
          <w:color w:val="000000"/>
          <w:sz w:val="32"/>
          <w:szCs w:val="32"/>
          <w:u w:val="single"/>
        </w:rPr>
        <w:t> </w:t>
      </w:r>
      <w:r>
        <w:rPr>
          <w:rFonts w:hint="eastAsia" w:ascii="宋体" w:hAnsi="宋体" w:eastAsia="仿宋_GB2312" w:cs="宋体"/>
          <w:color w:val="000000"/>
          <w:sz w:val="32"/>
          <w:szCs w:val="32"/>
          <w:u w:val="single"/>
          <w:lang w:val="en-US" w:eastAsia="zh-CN"/>
        </w:rPr>
        <w:t>0</w:t>
      </w:r>
      <w:r>
        <w:rPr>
          <w:rFonts w:hint="eastAsia" w:ascii="仿宋_GB2312" w:hAnsi="仿宋" w:eastAsia="仿宋_GB2312" w:cs="仿宋"/>
          <w:color w:val="000000"/>
          <w:sz w:val="32"/>
          <w:szCs w:val="32"/>
        </w:rPr>
        <w:t>万元。</w:t>
      </w:r>
    </w:p>
    <w:p>
      <w:pPr>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（2）单位本年度政府性基金预算财政拨款收入</w:t>
      </w:r>
      <w:r>
        <w:rPr>
          <w:rFonts w:hint="eastAsia" w:ascii="仿宋_GB2312" w:hAnsi="仿宋" w:eastAsia="仿宋_GB2312" w:cs="仿宋"/>
          <w:color w:val="000000"/>
          <w:sz w:val="32"/>
          <w:szCs w:val="32"/>
          <w:u w:val="single"/>
          <w:lang w:val="en-US" w:eastAsia="zh-CN"/>
        </w:rPr>
        <w:t>44.66</w:t>
      </w:r>
      <w:r>
        <w:rPr>
          <w:rFonts w:hint="eastAsia" w:ascii="仿宋_GB2312" w:hAnsi="仿宋" w:eastAsia="仿宋_GB2312" w:cs="仿宋"/>
          <w:color w:val="000000"/>
          <w:sz w:val="32"/>
          <w:szCs w:val="32"/>
        </w:rPr>
        <w:t>万元，财政部门拨款对账单</w:t>
      </w:r>
      <w:r>
        <w:rPr>
          <w:rFonts w:hint="eastAsia" w:ascii="仿宋_GB2312" w:hAnsi="仿宋" w:eastAsia="仿宋_GB2312" w:cs="仿宋"/>
          <w:color w:val="000000"/>
          <w:sz w:val="32"/>
          <w:szCs w:val="32"/>
          <w:u w:val="single"/>
          <w:lang w:val="en-US" w:eastAsia="zh-CN"/>
        </w:rPr>
        <w:t>44.66</w:t>
      </w:r>
      <w:r>
        <w:rPr>
          <w:rFonts w:hint="eastAsia" w:ascii="仿宋_GB2312" w:hAnsi="仿宋" w:eastAsia="仿宋_GB2312" w:cs="仿宋"/>
          <w:color w:val="000000"/>
          <w:sz w:val="32"/>
          <w:szCs w:val="32"/>
        </w:rPr>
        <w:t>万元，差额</w:t>
      </w:r>
      <w:r>
        <w:rPr>
          <w:rFonts w:hint="eastAsia" w:ascii="仿宋_GB2312" w:eastAsia="仿宋_GB2312" w:cs="Times New Roman"/>
          <w:color w:val="000000"/>
          <w:sz w:val="32"/>
          <w:szCs w:val="32"/>
          <w:u w:val="single"/>
        </w:rPr>
        <w:t> </w:t>
      </w:r>
      <w:r>
        <w:rPr>
          <w:rFonts w:hint="eastAsia" w:ascii="宋体" w:hAnsi="宋体" w:eastAsia="仿宋_GB2312" w:cs="宋体"/>
          <w:color w:val="000000"/>
          <w:sz w:val="32"/>
          <w:szCs w:val="32"/>
          <w:u w:val="single"/>
          <w:lang w:val="en-US" w:eastAsia="zh-CN"/>
        </w:rPr>
        <w:t>0</w:t>
      </w:r>
      <w:r>
        <w:rPr>
          <w:rFonts w:hint="eastAsia" w:ascii="仿宋_GB2312" w:hAnsi="仿宋" w:eastAsia="仿宋_GB2312" w:cs="仿宋"/>
          <w:color w:val="000000"/>
          <w:sz w:val="32"/>
          <w:szCs w:val="32"/>
        </w:rPr>
        <w:t>万元。</w:t>
      </w:r>
    </w:p>
    <w:p>
      <w:pPr>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（3）单位本年度国有资本经营预算财政拨款收入</w:t>
      </w:r>
      <w:r>
        <w:rPr>
          <w:rFonts w:hint="eastAsia" w:ascii="仿宋_GB2312" w:eastAsia="仿宋_GB2312" w:cs="Times New Roman"/>
          <w:color w:val="000000"/>
          <w:sz w:val="32"/>
          <w:szCs w:val="32"/>
          <w:u w:val="single"/>
        </w:rPr>
        <w:t> </w:t>
      </w:r>
      <w:r>
        <w:rPr>
          <w:rFonts w:hint="eastAsia" w:ascii="宋体" w:hAnsi="宋体" w:eastAsia="仿宋_GB2312" w:cs="宋体"/>
          <w:color w:val="000000"/>
          <w:sz w:val="32"/>
          <w:szCs w:val="32"/>
          <w:u w:val="single"/>
          <w:lang w:val="en-US" w:eastAsia="zh-CN"/>
        </w:rPr>
        <w:t>0</w:t>
      </w:r>
      <w:r>
        <w:rPr>
          <w:rFonts w:hint="eastAsia" w:ascii="仿宋_GB2312" w:hAnsi="仿宋" w:eastAsia="仿宋_GB2312" w:cs="仿宋"/>
          <w:color w:val="000000"/>
          <w:sz w:val="32"/>
          <w:szCs w:val="32"/>
        </w:rPr>
        <w:t>万元，财政部门拨款对账单</w:t>
      </w:r>
      <w:r>
        <w:rPr>
          <w:rFonts w:hint="eastAsia" w:ascii="仿宋_GB2312" w:eastAsia="仿宋_GB2312" w:cs="Times New Roman"/>
          <w:color w:val="000000"/>
          <w:sz w:val="32"/>
          <w:szCs w:val="32"/>
          <w:u w:val="single"/>
          <w:lang w:val="en-US" w:eastAsia="zh-CN"/>
        </w:rPr>
        <w:t>0</w:t>
      </w:r>
      <w:r>
        <w:rPr>
          <w:rFonts w:hint="eastAsia" w:ascii="仿宋_GB2312" w:hAnsi="仿宋" w:eastAsia="仿宋_GB2312" w:cs="仿宋"/>
          <w:color w:val="000000"/>
          <w:sz w:val="32"/>
          <w:szCs w:val="32"/>
        </w:rPr>
        <w:t>万元，差额</w:t>
      </w:r>
      <w:r>
        <w:rPr>
          <w:rFonts w:hint="eastAsia" w:ascii="仿宋_GB2312" w:eastAsia="仿宋_GB2312" w:cs="Times New Roman"/>
          <w:color w:val="000000"/>
          <w:sz w:val="32"/>
          <w:szCs w:val="32"/>
          <w:u w:val="single"/>
        </w:rPr>
        <w:t> </w:t>
      </w:r>
      <w:r>
        <w:rPr>
          <w:rFonts w:hint="eastAsia" w:ascii="宋体" w:hAnsi="宋体" w:eastAsia="仿宋_GB2312" w:cs="宋体"/>
          <w:color w:val="000000"/>
          <w:sz w:val="32"/>
          <w:szCs w:val="32"/>
          <w:u w:val="single"/>
          <w:lang w:val="en-US" w:eastAsia="zh-CN"/>
        </w:rPr>
        <w:t>0</w:t>
      </w:r>
      <w:r>
        <w:rPr>
          <w:rFonts w:hint="eastAsia" w:ascii="仿宋_GB2312" w:hAnsi="仿宋" w:eastAsia="仿宋_GB2312" w:cs="仿宋"/>
          <w:color w:val="000000"/>
          <w:sz w:val="32"/>
          <w:szCs w:val="32"/>
        </w:rPr>
        <w:t>万元。</w:t>
      </w:r>
    </w:p>
    <w:p>
      <w:pPr>
        <w:ind w:firstLine="709"/>
        <w:rPr>
          <w:rFonts w:ascii="仿宋_GB2312" w:hAnsi="仿宋" w:eastAsia="仿宋_GB2312" w:cs="Times New Roman"/>
          <w:b/>
          <w:color w:val="000000"/>
          <w:sz w:val="32"/>
          <w:szCs w:val="32"/>
        </w:rPr>
      </w:pPr>
      <w:r>
        <w:rPr>
          <w:rFonts w:hint="eastAsia" w:ascii="仿宋_GB2312" w:hAnsi="仿宋" w:eastAsia="仿宋_GB2312" w:cs="仿宋"/>
          <w:b/>
          <w:color w:val="000000"/>
          <w:sz w:val="32"/>
          <w:szCs w:val="32"/>
        </w:rPr>
        <w:t>2．其他需要说明的情况。</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（二）与上年指标核对情况。</w:t>
      </w:r>
    </w:p>
    <w:p>
      <w:pPr>
        <w:ind w:firstLine="709"/>
        <w:rPr>
          <w:rFonts w:ascii="仿宋_GB2312" w:hAnsi="仿宋" w:eastAsia="仿宋_GB2312" w:cs="Times New Roman"/>
          <w:b/>
          <w:bCs/>
          <w:color w:val="000000"/>
          <w:sz w:val="32"/>
          <w:szCs w:val="32"/>
        </w:rPr>
      </w:pPr>
      <w:r>
        <w:rPr>
          <w:rFonts w:hint="eastAsia" w:ascii="仿宋_GB2312" w:hAnsi="仿宋" w:eastAsia="仿宋_GB2312" w:cs="仿宋"/>
          <w:color w:val="000000"/>
          <w:sz w:val="32"/>
          <w:szCs w:val="32"/>
        </w:rPr>
        <w:t>1．全口径、</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公共预算财政拨款和政府性基金预算财政拨款的结转和结余资金本年年初数与上年年末数不一致的</w:t>
      </w:r>
      <w:r>
        <w:rPr>
          <w:rFonts w:hint="eastAsia" w:ascii="仿宋_GB2312" w:hAnsi="仿宋" w:eastAsia="仿宋_GB2312" w:cs="仿宋"/>
          <w:sz w:val="32"/>
          <w:szCs w:val="32"/>
        </w:rPr>
        <w:t>情况说明，包括会计</w:t>
      </w:r>
      <w:r>
        <w:rPr>
          <w:rFonts w:hint="eastAsia" w:ascii="仿宋_GB2312" w:hAnsi="仿宋" w:eastAsia="仿宋_GB2312" w:cs="仿宋"/>
          <w:bCs/>
          <w:sz w:val="32"/>
          <w:szCs w:val="32"/>
        </w:rPr>
        <w:t>差错更正、收回以前年度支出</w:t>
      </w:r>
      <w:r>
        <w:rPr>
          <w:rFonts w:hint="eastAsia" w:ascii="仿宋_GB2312" w:hAnsi="仿宋" w:eastAsia="仿宋_GB2312" w:cs="仿宋"/>
          <w:sz w:val="32"/>
          <w:szCs w:val="32"/>
        </w:rPr>
        <w:t>、归集调入、归集调出、归集上缴和缴回资金及单位内部调剂等情况（附表</w:t>
      </w:r>
      <w:r>
        <w:rPr>
          <w:rFonts w:hint="eastAsia" w:ascii="仿宋_GB2312" w:hAnsi="仿宋" w:eastAsia="仿宋_GB2312" w:cs="仿宋"/>
          <w:bCs/>
          <w:sz w:val="32"/>
          <w:szCs w:val="32"/>
        </w:rPr>
        <w:t>1</w:t>
      </w:r>
      <w:r>
        <w:rPr>
          <w:rFonts w:hint="default" w:ascii="仿宋_GB2312" w:hAnsi="仿宋" w:eastAsia="仿宋_GB2312" w:cs="仿宋"/>
          <w:bCs/>
          <w:sz w:val="32"/>
          <w:szCs w:val="32"/>
          <w:lang w:val="en"/>
        </w:rPr>
        <w:t>-1</w:t>
      </w:r>
      <w:r>
        <w:rPr>
          <w:rFonts w:hint="eastAsia" w:ascii="仿宋_GB2312" w:hAnsi="仿宋" w:eastAsia="仿宋_GB2312" w:cs="仿宋"/>
          <w:sz w:val="32"/>
          <w:szCs w:val="32"/>
        </w:rPr>
        <w:t>）。按照法定会计政策变更追溯调整形成的差异，在“其他”栏目填列并在备注予以说明。</w:t>
      </w:r>
      <w:r>
        <w:rPr>
          <w:rFonts w:hint="eastAsia" w:ascii="仿宋_GB2312" w:hAnsi="仿宋" w:eastAsia="仿宋_GB2312" w:cs="仿宋"/>
          <w:b/>
          <w:bCs/>
          <w:color w:val="000000"/>
          <w:sz w:val="32"/>
          <w:szCs w:val="32"/>
        </w:rPr>
        <w:t>非财政拨款结余和专用结余本年年初数与上年年末数不一致的情况说明（附表</w:t>
      </w:r>
      <w:r>
        <w:rPr>
          <w:rFonts w:hint="default" w:ascii="仿宋_GB2312" w:hAnsi="仿宋" w:eastAsia="仿宋_GB2312" w:cs="仿宋"/>
          <w:b/>
          <w:bCs/>
          <w:color w:val="000000"/>
          <w:sz w:val="32"/>
          <w:szCs w:val="32"/>
          <w:lang w:val="en"/>
        </w:rPr>
        <w:t>1-2</w:t>
      </w:r>
      <w:r>
        <w:rPr>
          <w:rFonts w:hint="eastAsia" w:ascii="仿宋_GB2312" w:hAnsi="仿宋" w:eastAsia="仿宋_GB2312" w:cs="仿宋"/>
          <w:b/>
          <w:bCs/>
          <w:color w:val="000000"/>
          <w:sz w:val="32"/>
          <w:szCs w:val="32"/>
        </w:rPr>
        <w:t>）。</w:t>
      </w:r>
    </w:p>
    <w:p>
      <w:pPr>
        <w:spacing w:beforeLines="0" w:afterLines="0"/>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2．主要指标上下年变动幅度超过20%，其中机构人员指标上下年有变动的，应具体核实并说明原因（附表</w:t>
      </w:r>
      <w:r>
        <w:rPr>
          <w:rFonts w:hint="eastAsia" w:ascii="仿宋_GB2312" w:hAnsi="仿宋" w:eastAsia="仿宋_GB2312" w:cs="仿宋"/>
          <w:bCs/>
          <w:color w:val="000000"/>
          <w:sz w:val="32"/>
          <w:szCs w:val="32"/>
        </w:rPr>
        <w:t>2</w:t>
      </w:r>
      <w:r>
        <w:rPr>
          <w:rFonts w:hint="eastAsia" w:ascii="仿宋_GB2312" w:hAnsi="仿宋" w:eastAsia="仿宋_GB2312" w:cs="仿宋"/>
          <w:color w:val="000000"/>
          <w:sz w:val="32"/>
          <w:szCs w:val="32"/>
        </w:rPr>
        <w:t>）。</w:t>
      </w:r>
    </w:p>
    <w:p>
      <w:pPr>
        <w:spacing w:beforeLines="0" w:afterLines="0"/>
        <w:ind w:firstLine="709"/>
        <w:rPr>
          <w:rFonts w:hint="eastAsia" w:ascii="仿宋_GB2312" w:hAnsi="仿宋" w:eastAsia="仿宋_GB2312"/>
          <w:color w:val="auto"/>
          <w:sz w:val="32"/>
          <w:lang w:val="en-US" w:eastAsia="zh-CN"/>
        </w:rPr>
      </w:pPr>
      <w:r>
        <w:rPr>
          <w:rFonts w:hint="eastAsia" w:ascii="仿宋_GB2312" w:hAnsi="仿宋" w:eastAsia="仿宋_GB2312"/>
          <w:color w:val="auto"/>
          <w:sz w:val="32"/>
        </w:rPr>
        <w:t>本年度一般公共预算财政拨款</w:t>
      </w:r>
      <w:r>
        <w:rPr>
          <w:rFonts w:hint="eastAsia" w:ascii="仿宋_GB2312" w:hAnsi="仿宋" w:eastAsia="仿宋_GB2312"/>
          <w:color w:val="auto"/>
          <w:sz w:val="32"/>
          <w:lang w:val="en-US" w:eastAsia="zh-CN"/>
        </w:rPr>
        <w:t>4573.88</w:t>
      </w:r>
      <w:r>
        <w:rPr>
          <w:rFonts w:hint="eastAsia" w:ascii="仿宋_GB2312" w:hAnsi="仿宋" w:eastAsia="仿宋_GB2312"/>
          <w:color w:val="auto"/>
          <w:sz w:val="32"/>
        </w:rPr>
        <w:t>万元，上年度收支</w:t>
      </w:r>
      <w:r>
        <w:rPr>
          <w:rFonts w:hint="eastAsia" w:ascii="仿宋_GB2312" w:hAnsi="仿宋" w:eastAsia="仿宋_GB2312"/>
          <w:color w:val="auto"/>
          <w:sz w:val="32"/>
          <w:lang w:val="en-US" w:eastAsia="zh-CN"/>
        </w:rPr>
        <w:t>3837.73</w:t>
      </w:r>
      <w:r>
        <w:rPr>
          <w:rFonts w:hint="eastAsia" w:ascii="仿宋_GB2312" w:hAnsi="仿宋" w:eastAsia="仿宋_GB2312"/>
          <w:color w:val="auto"/>
          <w:sz w:val="32"/>
        </w:rPr>
        <w:t>万元，比上年</w:t>
      </w:r>
      <w:r>
        <w:rPr>
          <w:rFonts w:hint="eastAsia" w:ascii="仿宋_GB2312" w:hAnsi="仿宋" w:eastAsia="仿宋_GB2312"/>
          <w:color w:val="auto"/>
          <w:sz w:val="32"/>
          <w:lang w:eastAsia="zh-CN"/>
        </w:rPr>
        <w:t>增加</w:t>
      </w:r>
      <w:r>
        <w:rPr>
          <w:rFonts w:hint="eastAsia" w:ascii="仿宋_GB2312" w:hAnsi="仿宋" w:eastAsia="仿宋_GB2312"/>
          <w:color w:val="auto"/>
          <w:sz w:val="32"/>
          <w:lang w:val="en-US" w:eastAsia="zh-CN"/>
        </w:rPr>
        <w:t>736.15</w:t>
      </w:r>
      <w:r>
        <w:rPr>
          <w:rFonts w:hint="eastAsia" w:ascii="仿宋_GB2312" w:hAnsi="仿宋" w:eastAsia="仿宋_GB2312"/>
          <w:color w:val="auto"/>
          <w:sz w:val="32"/>
        </w:rPr>
        <w:t>万元，</w:t>
      </w:r>
      <w:r>
        <w:rPr>
          <w:rFonts w:hint="eastAsia" w:ascii="仿宋_GB2312" w:hAnsi="仿宋" w:eastAsia="仿宋_GB2312"/>
          <w:color w:val="auto"/>
          <w:sz w:val="32"/>
          <w:lang w:eastAsia="zh-CN"/>
        </w:rPr>
        <w:t>增</w:t>
      </w:r>
      <w:r>
        <w:rPr>
          <w:rFonts w:hint="eastAsia" w:ascii="仿宋_GB2312" w:hAnsi="仿宋" w:eastAsia="仿宋_GB2312"/>
          <w:color w:val="auto"/>
          <w:sz w:val="32"/>
        </w:rPr>
        <w:t>幅</w:t>
      </w:r>
      <w:r>
        <w:rPr>
          <w:rFonts w:hint="eastAsia" w:ascii="仿宋_GB2312" w:hAnsi="仿宋" w:eastAsia="仿宋_GB2312"/>
          <w:color w:val="auto"/>
          <w:sz w:val="32"/>
          <w:lang w:val="en-US" w:eastAsia="zh-CN"/>
        </w:rPr>
        <w:t>19.18</w:t>
      </w:r>
      <w:r>
        <w:rPr>
          <w:rFonts w:hint="eastAsia" w:ascii="仿宋_GB2312" w:hAnsi="仿宋" w:eastAsia="仿宋_GB2312"/>
          <w:color w:val="auto"/>
          <w:sz w:val="32"/>
        </w:rPr>
        <w:t>%，主要原因是</w:t>
      </w:r>
      <w:r>
        <w:rPr>
          <w:rFonts w:hint="eastAsia" w:ascii="仿宋_GB2312" w:hAnsi="仿宋" w:eastAsia="仿宋_GB2312"/>
          <w:color w:val="auto"/>
          <w:sz w:val="32"/>
          <w:lang w:eastAsia="zh-CN"/>
        </w:rPr>
        <w:t>项目增加，配套资金增加</w:t>
      </w:r>
      <w:r>
        <w:rPr>
          <w:rFonts w:hint="eastAsia" w:ascii="仿宋_GB2312" w:hAnsi="仿宋" w:eastAsia="仿宋_GB2312"/>
          <w:color w:val="auto"/>
          <w:sz w:val="32"/>
          <w:lang w:val="en-US" w:eastAsia="zh-CN"/>
        </w:rPr>
        <w:t>。</w:t>
      </w:r>
    </w:p>
    <w:p>
      <w:pPr>
        <w:spacing w:beforeLines="0" w:afterLines="0"/>
        <w:ind w:firstLine="709"/>
        <w:rPr>
          <w:rFonts w:hint="eastAsia" w:ascii="仿宋_GB2312" w:hAnsi="仿宋" w:eastAsia="仿宋_GB2312"/>
          <w:color w:val="auto"/>
          <w:sz w:val="32"/>
          <w:lang w:val="en-US" w:eastAsia="zh-CN"/>
        </w:rPr>
      </w:pPr>
      <w:r>
        <w:rPr>
          <w:rFonts w:hint="eastAsia" w:ascii="仿宋_GB2312" w:hAnsi="仿宋" w:eastAsia="仿宋_GB2312"/>
          <w:color w:val="auto"/>
          <w:sz w:val="32"/>
        </w:rPr>
        <w:t>本年度</w:t>
      </w:r>
      <w:r>
        <w:rPr>
          <w:rFonts w:hint="eastAsia" w:ascii="仿宋_GB2312" w:hAnsi="仿宋" w:eastAsia="仿宋_GB2312"/>
          <w:color w:val="auto"/>
          <w:sz w:val="32"/>
          <w:lang w:eastAsia="zh-CN"/>
        </w:rPr>
        <w:t>政府性基金预算</w:t>
      </w:r>
      <w:r>
        <w:rPr>
          <w:rFonts w:hint="eastAsia" w:ascii="仿宋_GB2312" w:hAnsi="仿宋" w:eastAsia="仿宋_GB2312"/>
          <w:color w:val="auto"/>
          <w:sz w:val="32"/>
          <w:lang w:val="en-US" w:eastAsia="zh-CN"/>
        </w:rPr>
        <w:t>44.66</w:t>
      </w:r>
      <w:r>
        <w:rPr>
          <w:rFonts w:hint="eastAsia" w:ascii="仿宋_GB2312" w:hAnsi="仿宋" w:eastAsia="仿宋_GB2312"/>
          <w:color w:val="auto"/>
          <w:sz w:val="32"/>
        </w:rPr>
        <w:t>万元，上年度</w:t>
      </w:r>
      <w:r>
        <w:rPr>
          <w:rFonts w:hint="eastAsia" w:ascii="仿宋_GB2312" w:hAnsi="仿宋" w:eastAsia="仿宋_GB2312"/>
          <w:color w:val="auto"/>
          <w:sz w:val="32"/>
          <w:lang w:val="en-US" w:eastAsia="zh-CN"/>
        </w:rPr>
        <w:t>109.76</w:t>
      </w:r>
      <w:r>
        <w:rPr>
          <w:rFonts w:hint="eastAsia" w:ascii="仿宋_GB2312" w:hAnsi="仿宋" w:eastAsia="仿宋_GB2312"/>
          <w:color w:val="auto"/>
          <w:sz w:val="32"/>
        </w:rPr>
        <w:t>万元，比上年</w:t>
      </w:r>
      <w:r>
        <w:rPr>
          <w:rFonts w:hint="eastAsia" w:ascii="仿宋_GB2312" w:hAnsi="仿宋" w:eastAsia="仿宋_GB2312"/>
          <w:color w:val="auto"/>
          <w:sz w:val="32"/>
          <w:lang w:eastAsia="zh-CN"/>
        </w:rPr>
        <w:t>减少</w:t>
      </w:r>
      <w:r>
        <w:rPr>
          <w:rFonts w:hint="eastAsia" w:ascii="仿宋_GB2312" w:hAnsi="仿宋" w:eastAsia="仿宋_GB2312"/>
          <w:color w:val="auto"/>
          <w:sz w:val="32"/>
          <w:lang w:val="en-US" w:eastAsia="zh-CN"/>
        </w:rPr>
        <w:t>65.10万元</w:t>
      </w:r>
      <w:r>
        <w:rPr>
          <w:rFonts w:hint="eastAsia" w:ascii="仿宋_GB2312" w:hAnsi="仿宋" w:eastAsia="仿宋_GB2312"/>
          <w:color w:val="auto"/>
          <w:sz w:val="32"/>
        </w:rPr>
        <w:t>，</w:t>
      </w:r>
      <w:r>
        <w:rPr>
          <w:rFonts w:hint="eastAsia" w:ascii="仿宋_GB2312" w:hAnsi="仿宋" w:eastAsia="仿宋_GB2312"/>
          <w:color w:val="auto"/>
          <w:sz w:val="32"/>
          <w:lang w:eastAsia="zh-CN"/>
        </w:rPr>
        <w:t>减幅</w:t>
      </w:r>
      <w:r>
        <w:rPr>
          <w:rFonts w:hint="eastAsia" w:ascii="仿宋_GB2312" w:hAnsi="仿宋" w:eastAsia="仿宋_GB2312"/>
          <w:color w:val="auto"/>
          <w:sz w:val="32"/>
          <w:lang w:val="en-US" w:eastAsia="zh-CN"/>
        </w:rPr>
        <w:t>59.31%，</w:t>
      </w:r>
      <w:r>
        <w:rPr>
          <w:rFonts w:hint="eastAsia" w:ascii="仿宋_GB2312" w:hAnsi="仿宋" w:eastAsia="仿宋_GB2312"/>
          <w:color w:val="auto"/>
          <w:sz w:val="32"/>
        </w:rPr>
        <w:t>主要原因是</w:t>
      </w:r>
      <w:r>
        <w:rPr>
          <w:rFonts w:hint="eastAsia" w:ascii="仿宋_GB2312" w:hAnsi="仿宋" w:eastAsia="仿宋_GB2312"/>
          <w:color w:val="auto"/>
          <w:sz w:val="32"/>
          <w:lang w:eastAsia="zh-CN"/>
        </w:rPr>
        <w:t>厉行节俭</w:t>
      </w:r>
      <w:r>
        <w:rPr>
          <w:rFonts w:hint="eastAsia" w:ascii="仿宋_GB2312" w:hAnsi="仿宋" w:eastAsia="仿宋_GB2312"/>
          <w:color w:val="auto"/>
          <w:sz w:val="32"/>
          <w:lang w:val="en-US" w:eastAsia="zh-CN"/>
        </w:rPr>
        <w:t>。</w:t>
      </w:r>
    </w:p>
    <w:p>
      <w:pPr>
        <w:spacing w:beforeLines="0" w:afterLines="0"/>
        <w:ind w:firstLine="709"/>
        <w:rPr>
          <w:rFonts w:hint="eastAsia" w:ascii="仿宋_GB2312" w:hAnsi="仿宋" w:eastAsia="仿宋_GB2312"/>
          <w:color w:val="auto"/>
          <w:sz w:val="32"/>
          <w:lang w:val="en-US" w:eastAsia="zh-CN"/>
        </w:rPr>
      </w:pPr>
      <w:r>
        <w:rPr>
          <w:rFonts w:hint="eastAsia" w:ascii="仿宋_GB2312" w:hAnsi="仿宋" w:eastAsia="仿宋_GB2312"/>
          <w:color w:val="auto"/>
          <w:sz w:val="32"/>
        </w:rPr>
        <w:t>本年度</w:t>
      </w:r>
      <w:r>
        <w:rPr>
          <w:rFonts w:hint="eastAsia" w:ascii="仿宋_GB2312" w:hAnsi="仿宋" w:eastAsia="仿宋_GB2312"/>
          <w:color w:val="auto"/>
          <w:sz w:val="32"/>
          <w:lang w:val="en-US" w:eastAsia="zh-CN"/>
        </w:rPr>
        <w:t>其他收入684.36</w:t>
      </w:r>
      <w:r>
        <w:rPr>
          <w:rFonts w:hint="eastAsia" w:ascii="仿宋_GB2312" w:hAnsi="仿宋" w:eastAsia="仿宋_GB2312"/>
          <w:color w:val="auto"/>
          <w:sz w:val="32"/>
        </w:rPr>
        <w:t>万元，上年度</w:t>
      </w:r>
      <w:r>
        <w:rPr>
          <w:rFonts w:hint="eastAsia" w:ascii="仿宋_GB2312" w:hAnsi="仿宋" w:eastAsia="仿宋_GB2312"/>
          <w:color w:val="auto"/>
          <w:sz w:val="32"/>
          <w:lang w:val="en-US" w:eastAsia="zh-CN"/>
        </w:rPr>
        <w:t>0</w:t>
      </w:r>
      <w:r>
        <w:rPr>
          <w:rFonts w:hint="eastAsia" w:ascii="仿宋_GB2312" w:hAnsi="仿宋" w:eastAsia="仿宋_GB2312"/>
          <w:color w:val="auto"/>
          <w:sz w:val="32"/>
        </w:rPr>
        <w:t>万元，比上年</w:t>
      </w:r>
      <w:r>
        <w:rPr>
          <w:rFonts w:hint="eastAsia" w:ascii="仿宋_GB2312" w:hAnsi="仿宋" w:eastAsia="仿宋_GB2312"/>
          <w:color w:val="auto"/>
          <w:sz w:val="32"/>
          <w:lang w:val="en-US" w:eastAsia="zh-CN"/>
        </w:rPr>
        <w:t>增加684.36万元</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增</w:t>
      </w:r>
      <w:r>
        <w:rPr>
          <w:rFonts w:hint="eastAsia" w:ascii="仿宋_GB2312" w:hAnsi="仿宋" w:eastAsia="仿宋_GB2312"/>
          <w:color w:val="auto"/>
          <w:sz w:val="32"/>
          <w:lang w:eastAsia="zh-CN"/>
        </w:rPr>
        <w:t>幅</w:t>
      </w:r>
      <w:r>
        <w:rPr>
          <w:rFonts w:hint="eastAsia" w:ascii="仿宋_GB2312" w:hAnsi="仿宋" w:eastAsia="仿宋_GB2312"/>
          <w:color w:val="auto"/>
          <w:sz w:val="32"/>
          <w:lang w:val="en-US" w:eastAsia="zh-CN"/>
        </w:rPr>
        <w:t>100%，</w:t>
      </w:r>
      <w:r>
        <w:rPr>
          <w:rFonts w:hint="eastAsia" w:ascii="仿宋_GB2312" w:hAnsi="仿宋" w:eastAsia="仿宋_GB2312"/>
          <w:color w:val="auto"/>
          <w:sz w:val="32"/>
        </w:rPr>
        <w:t>主要原因是</w:t>
      </w:r>
      <w:r>
        <w:rPr>
          <w:rFonts w:hint="eastAsia" w:ascii="仿宋_GB2312" w:hAnsi="仿宋" w:eastAsia="仿宋_GB2312"/>
          <w:color w:val="auto"/>
          <w:sz w:val="32"/>
          <w:lang w:val="en-US" w:eastAsia="zh-CN"/>
        </w:rPr>
        <w:t>往来收入增加，去年未列为决算中。</w:t>
      </w:r>
    </w:p>
    <w:p>
      <w:pPr>
        <w:spacing w:beforeLines="0" w:afterLines="0"/>
        <w:ind w:firstLine="709"/>
        <w:rPr>
          <w:rFonts w:hint="default" w:ascii="仿宋_GB2312" w:hAnsi="仿宋" w:eastAsia="仿宋_GB2312"/>
          <w:color w:val="auto"/>
          <w:sz w:val="32"/>
          <w:lang w:val="en-US" w:eastAsia="zh-CN"/>
        </w:rPr>
      </w:pPr>
      <w:r>
        <w:rPr>
          <w:rFonts w:hint="eastAsia" w:ascii="仿宋_GB2312" w:hAnsi="仿宋" w:eastAsia="仿宋_GB2312"/>
          <w:color w:val="auto"/>
          <w:sz w:val="32"/>
        </w:rPr>
        <w:t>本年度</w:t>
      </w:r>
      <w:r>
        <w:rPr>
          <w:rFonts w:hint="eastAsia" w:ascii="仿宋_GB2312" w:hAnsi="仿宋" w:eastAsia="仿宋_GB2312"/>
          <w:color w:val="auto"/>
          <w:sz w:val="32"/>
          <w:lang w:val="en-US" w:eastAsia="zh-CN"/>
        </w:rPr>
        <w:t>基本支出3066.54</w:t>
      </w:r>
      <w:r>
        <w:rPr>
          <w:rFonts w:hint="eastAsia" w:ascii="仿宋_GB2312" w:hAnsi="仿宋" w:eastAsia="仿宋_GB2312"/>
          <w:color w:val="auto"/>
          <w:sz w:val="32"/>
        </w:rPr>
        <w:t>万元，上年度收支</w:t>
      </w:r>
      <w:r>
        <w:rPr>
          <w:rFonts w:hint="eastAsia" w:ascii="仿宋_GB2312" w:hAnsi="仿宋" w:eastAsia="仿宋_GB2312"/>
          <w:color w:val="auto"/>
          <w:sz w:val="32"/>
          <w:lang w:val="en-US" w:eastAsia="zh-CN"/>
        </w:rPr>
        <w:t>3255.83</w:t>
      </w:r>
      <w:r>
        <w:rPr>
          <w:rFonts w:hint="eastAsia" w:ascii="仿宋_GB2312" w:hAnsi="仿宋" w:eastAsia="仿宋_GB2312"/>
          <w:color w:val="auto"/>
          <w:sz w:val="32"/>
        </w:rPr>
        <w:t>万元，比上年</w:t>
      </w:r>
      <w:r>
        <w:rPr>
          <w:rFonts w:hint="eastAsia" w:ascii="仿宋_GB2312" w:hAnsi="仿宋" w:eastAsia="仿宋_GB2312"/>
          <w:color w:val="auto"/>
          <w:sz w:val="32"/>
          <w:lang w:eastAsia="zh-CN"/>
        </w:rPr>
        <w:t>减少</w:t>
      </w:r>
      <w:r>
        <w:rPr>
          <w:rFonts w:hint="eastAsia" w:ascii="仿宋_GB2312" w:hAnsi="仿宋" w:eastAsia="仿宋_GB2312"/>
          <w:color w:val="auto"/>
          <w:sz w:val="32"/>
          <w:lang w:val="en-US" w:eastAsia="zh-CN"/>
        </w:rPr>
        <w:t>189.28</w:t>
      </w:r>
      <w:r>
        <w:rPr>
          <w:rFonts w:hint="eastAsia" w:ascii="仿宋_GB2312" w:hAnsi="仿宋" w:eastAsia="仿宋_GB2312"/>
          <w:color w:val="auto"/>
          <w:sz w:val="32"/>
        </w:rPr>
        <w:t>万元，</w:t>
      </w:r>
      <w:r>
        <w:rPr>
          <w:rFonts w:hint="eastAsia" w:ascii="仿宋_GB2312" w:hAnsi="仿宋" w:eastAsia="仿宋_GB2312"/>
          <w:color w:val="auto"/>
          <w:sz w:val="32"/>
          <w:lang w:eastAsia="zh-CN"/>
        </w:rPr>
        <w:t>减</w:t>
      </w:r>
      <w:r>
        <w:rPr>
          <w:rFonts w:hint="eastAsia" w:ascii="仿宋_GB2312" w:hAnsi="仿宋" w:eastAsia="仿宋_GB2312"/>
          <w:color w:val="auto"/>
          <w:sz w:val="32"/>
        </w:rPr>
        <w:t>幅</w:t>
      </w:r>
      <w:r>
        <w:rPr>
          <w:rFonts w:hint="eastAsia" w:ascii="仿宋_GB2312" w:hAnsi="仿宋" w:eastAsia="仿宋_GB2312"/>
          <w:color w:val="auto"/>
          <w:sz w:val="32"/>
          <w:lang w:val="en-US" w:eastAsia="zh-CN"/>
        </w:rPr>
        <w:t>5.81</w:t>
      </w:r>
      <w:r>
        <w:rPr>
          <w:rFonts w:hint="eastAsia" w:ascii="仿宋_GB2312" w:hAnsi="仿宋" w:eastAsia="仿宋_GB2312"/>
          <w:color w:val="auto"/>
          <w:sz w:val="32"/>
        </w:rPr>
        <w:t>%，主要原因</w:t>
      </w:r>
      <w:r>
        <w:rPr>
          <w:rFonts w:hint="eastAsia" w:ascii="仿宋_GB2312" w:hAnsi="仿宋" w:eastAsia="仿宋_GB2312"/>
          <w:color w:val="auto"/>
          <w:sz w:val="32"/>
          <w:lang w:eastAsia="zh-CN"/>
        </w:rPr>
        <w:t>是厉行节俭</w:t>
      </w:r>
      <w:r>
        <w:rPr>
          <w:rFonts w:hint="eastAsia" w:ascii="仿宋_GB2312" w:hAnsi="仿宋" w:eastAsia="仿宋_GB2312"/>
          <w:color w:val="auto"/>
          <w:sz w:val="32"/>
          <w:lang w:val="en-US" w:eastAsia="zh-CN"/>
        </w:rPr>
        <w:t>。</w:t>
      </w:r>
    </w:p>
    <w:p>
      <w:pPr>
        <w:spacing w:beforeLines="0" w:afterLines="0"/>
        <w:ind w:firstLine="709"/>
        <w:rPr>
          <w:rFonts w:hint="eastAsia" w:ascii="仿宋_GB2312" w:hAnsi="仿宋" w:eastAsia="仿宋_GB2312"/>
          <w:color w:val="auto"/>
          <w:sz w:val="32"/>
          <w:lang w:val="en-US" w:eastAsia="zh-CN"/>
        </w:rPr>
      </w:pPr>
      <w:r>
        <w:rPr>
          <w:rFonts w:hint="eastAsia" w:ascii="仿宋_GB2312" w:hAnsi="仿宋" w:eastAsia="仿宋_GB2312"/>
          <w:color w:val="auto"/>
          <w:sz w:val="32"/>
        </w:rPr>
        <w:t>本年度项目收支</w:t>
      </w:r>
      <w:r>
        <w:rPr>
          <w:rFonts w:hint="eastAsia" w:ascii="仿宋_GB2312" w:hAnsi="仿宋" w:eastAsia="仿宋_GB2312"/>
          <w:color w:val="auto"/>
          <w:sz w:val="32"/>
          <w:lang w:val="en-US" w:eastAsia="zh-CN"/>
        </w:rPr>
        <w:t>2233.35</w:t>
      </w:r>
      <w:r>
        <w:rPr>
          <w:rFonts w:hint="eastAsia" w:ascii="仿宋_GB2312" w:hAnsi="仿宋" w:eastAsia="仿宋_GB2312"/>
          <w:color w:val="auto"/>
          <w:sz w:val="32"/>
        </w:rPr>
        <w:t>万元，上年度收支</w:t>
      </w:r>
      <w:r>
        <w:rPr>
          <w:rFonts w:hint="eastAsia" w:ascii="仿宋_GB2312" w:hAnsi="仿宋" w:eastAsia="仿宋_GB2312"/>
          <w:color w:val="auto"/>
          <w:sz w:val="32"/>
          <w:lang w:val="en-US" w:eastAsia="zh-CN"/>
        </w:rPr>
        <w:t>694.66</w:t>
      </w:r>
      <w:r>
        <w:rPr>
          <w:rFonts w:hint="eastAsia" w:ascii="仿宋_GB2312" w:hAnsi="仿宋" w:eastAsia="仿宋_GB2312"/>
          <w:color w:val="auto"/>
          <w:sz w:val="32"/>
        </w:rPr>
        <w:t>万元，比上年</w:t>
      </w:r>
      <w:r>
        <w:rPr>
          <w:rFonts w:hint="eastAsia" w:ascii="仿宋_GB2312" w:hAnsi="仿宋" w:eastAsia="仿宋_GB2312"/>
          <w:color w:val="auto"/>
          <w:sz w:val="32"/>
          <w:lang w:val="en-US" w:eastAsia="zh-CN"/>
        </w:rPr>
        <w:t>增加1541.69</w:t>
      </w:r>
      <w:r>
        <w:rPr>
          <w:rFonts w:hint="eastAsia" w:ascii="仿宋_GB2312" w:hAnsi="仿宋" w:eastAsia="仿宋_GB2312"/>
          <w:color w:val="auto"/>
          <w:sz w:val="32"/>
        </w:rPr>
        <w:t>万元，</w:t>
      </w:r>
      <w:r>
        <w:rPr>
          <w:rFonts w:hint="eastAsia" w:ascii="仿宋_GB2312" w:hAnsi="仿宋" w:eastAsia="仿宋_GB2312"/>
          <w:color w:val="auto"/>
          <w:sz w:val="32"/>
          <w:lang w:val="en-US" w:eastAsia="zh-CN"/>
        </w:rPr>
        <w:t>增</w:t>
      </w:r>
      <w:r>
        <w:rPr>
          <w:rFonts w:hint="eastAsia" w:ascii="仿宋_GB2312" w:hAnsi="仿宋" w:eastAsia="仿宋_GB2312"/>
          <w:color w:val="auto"/>
          <w:sz w:val="32"/>
        </w:rPr>
        <w:t>幅</w:t>
      </w:r>
      <w:r>
        <w:rPr>
          <w:rFonts w:hint="eastAsia" w:ascii="仿宋_GB2312" w:hAnsi="仿宋" w:eastAsia="仿宋_GB2312"/>
          <w:color w:val="auto"/>
          <w:sz w:val="32"/>
          <w:lang w:val="en-US" w:eastAsia="zh-CN"/>
        </w:rPr>
        <w:t>222.90</w:t>
      </w:r>
      <w:r>
        <w:rPr>
          <w:rFonts w:hint="eastAsia" w:ascii="仿宋_GB2312" w:hAnsi="仿宋" w:eastAsia="仿宋_GB2312"/>
          <w:color w:val="auto"/>
          <w:sz w:val="32"/>
        </w:rPr>
        <w:t>%，主要原因是</w:t>
      </w:r>
      <w:r>
        <w:rPr>
          <w:rFonts w:hint="eastAsia" w:ascii="仿宋_GB2312" w:hAnsi="仿宋" w:eastAsia="仿宋_GB2312"/>
          <w:color w:val="auto"/>
          <w:sz w:val="32"/>
          <w:lang w:val="en-US" w:eastAsia="zh-CN"/>
        </w:rPr>
        <w:t>项目增多，往来项目、项目配套资金增多。</w:t>
      </w:r>
    </w:p>
    <w:p>
      <w:pPr>
        <w:spacing w:beforeLines="0" w:afterLines="0"/>
        <w:ind w:firstLine="709"/>
        <w:rPr>
          <w:rFonts w:hint="eastAsia" w:ascii="仿宋_GB2312" w:hAnsi="仿宋" w:eastAsia="仿宋_GB2312"/>
          <w:color w:val="auto"/>
          <w:sz w:val="32"/>
          <w:lang w:val="en-US" w:eastAsia="zh-CN"/>
        </w:rPr>
      </w:pPr>
      <w:r>
        <w:rPr>
          <w:rFonts w:hint="eastAsia" w:ascii="仿宋_GB2312" w:hAnsi="仿宋" w:eastAsia="仿宋_GB2312"/>
          <w:color w:val="auto"/>
          <w:sz w:val="32"/>
        </w:rPr>
        <w:t>本年度</w:t>
      </w:r>
      <w:r>
        <w:rPr>
          <w:rFonts w:hint="eastAsia" w:ascii="仿宋_GB2312" w:hAnsi="仿宋" w:eastAsia="仿宋_GB2312"/>
          <w:color w:val="auto"/>
          <w:sz w:val="32"/>
          <w:lang w:eastAsia="zh-CN"/>
        </w:rPr>
        <w:t>珠山</w:t>
      </w:r>
      <w:r>
        <w:rPr>
          <w:rFonts w:hint="eastAsia" w:ascii="仿宋_GB2312" w:hAnsi="仿宋" w:eastAsia="仿宋_GB2312"/>
          <w:color w:val="auto"/>
          <w:sz w:val="32"/>
        </w:rPr>
        <w:t>镇实有人数</w:t>
      </w:r>
      <w:r>
        <w:rPr>
          <w:rFonts w:hint="eastAsia" w:ascii="仿宋_GB2312" w:hAnsi="仿宋" w:eastAsia="仿宋_GB2312"/>
          <w:color w:val="auto"/>
          <w:sz w:val="32"/>
          <w:lang w:val="en-US" w:eastAsia="zh-CN"/>
        </w:rPr>
        <w:t>147</w:t>
      </w:r>
      <w:r>
        <w:rPr>
          <w:rFonts w:hint="eastAsia" w:ascii="仿宋_GB2312" w:hAnsi="仿宋" w:eastAsia="仿宋_GB2312"/>
          <w:color w:val="auto"/>
          <w:sz w:val="32"/>
        </w:rPr>
        <w:t>人，上年度实有人数</w:t>
      </w:r>
      <w:r>
        <w:rPr>
          <w:rFonts w:hint="eastAsia" w:ascii="仿宋_GB2312" w:hAnsi="仿宋" w:eastAsia="仿宋_GB2312"/>
          <w:color w:val="auto"/>
          <w:sz w:val="32"/>
          <w:lang w:val="en-US" w:eastAsia="zh-CN"/>
        </w:rPr>
        <w:t>148</w:t>
      </w:r>
      <w:r>
        <w:rPr>
          <w:rFonts w:hint="eastAsia" w:ascii="仿宋_GB2312" w:hAnsi="仿宋" w:eastAsia="仿宋_GB2312"/>
          <w:color w:val="auto"/>
          <w:sz w:val="32"/>
        </w:rPr>
        <w:t>人，比上年</w:t>
      </w:r>
      <w:r>
        <w:rPr>
          <w:rFonts w:hint="eastAsia" w:ascii="仿宋_GB2312" w:hAnsi="仿宋" w:eastAsia="仿宋_GB2312"/>
          <w:color w:val="auto"/>
          <w:sz w:val="32"/>
          <w:lang w:eastAsia="zh-CN"/>
        </w:rPr>
        <w:t>减少</w:t>
      </w:r>
      <w:r>
        <w:rPr>
          <w:rFonts w:hint="eastAsia" w:ascii="仿宋_GB2312" w:hAnsi="仿宋" w:eastAsia="仿宋_GB2312"/>
          <w:color w:val="auto"/>
          <w:sz w:val="32"/>
          <w:lang w:val="en-US" w:eastAsia="zh-CN"/>
        </w:rPr>
        <w:t>1</w:t>
      </w:r>
      <w:r>
        <w:rPr>
          <w:rFonts w:hint="eastAsia" w:ascii="仿宋_GB2312" w:hAnsi="仿宋" w:eastAsia="仿宋_GB2312"/>
          <w:color w:val="auto"/>
          <w:sz w:val="32"/>
        </w:rPr>
        <w:t>人，主要原因是</w:t>
      </w:r>
      <w:bookmarkStart w:id="1" w:name="OLE_LINK2"/>
      <w:r>
        <w:rPr>
          <w:rFonts w:hint="eastAsia" w:ascii="仿宋_GB2312" w:hAnsi="仿宋" w:eastAsia="仿宋_GB2312"/>
          <w:color w:val="auto"/>
          <w:sz w:val="32"/>
          <w:lang w:eastAsia="zh-CN"/>
        </w:rPr>
        <w:t>人员异动</w:t>
      </w:r>
      <w:r>
        <w:rPr>
          <w:rFonts w:hint="eastAsia" w:ascii="仿宋_GB2312" w:hAnsi="仿宋" w:eastAsia="仿宋_GB2312"/>
          <w:color w:val="auto"/>
          <w:sz w:val="32"/>
          <w:lang w:val="en-US" w:eastAsia="zh-CN"/>
        </w:rPr>
        <w:t>。</w:t>
      </w:r>
    </w:p>
    <w:p>
      <w:pPr>
        <w:spacing w:beforeLines="0" w:afterLines="0"/>
        <w:ind w:firstLine="709"/>
        <w:rPr>
          <w:rFonts w:hint="eastAsia" w:ascii="仿宋_GB2312" w:hAnsi="仿宋" w:eastAsia="仿宋_GB2312"/>
          <w:color w:val="auto"/>
          <w:sz w:val="32"/>
        </w:rPr>
      </w:pPr>
      <w:r>
        <w:rPr>
          <w:rFonts w:hint="eastAsia" w:ascii="仿宋_GB2312" w:hAnsi="仿宋" w:eastAsia="仿宋_GB2312"/>
          <w:color w:val="auto"/>
          <w:sz w:val="32"/>
        </w:rPr>
        <w:t>本年三公经费支出总额</w:t>
      </w:r>
      <w:r>
        <w:rPr>
          <w:rFonts w:hint="eastAsia" w:ascii="仿宋_GB2312" w:hAnsi="仿宋" w:eastAsia="仿宋_GB2312"/>
          <w:color w:val="auto"/>
          <w:sz w:val="32"/>
          <w:lang w:val="en-US" w:eastAsia="zh-CN"/>
        </w:rPr>
        <w:t>32.69</w:t>
      </w:r>
      <w:r>
        <w:rPr>
          <w:rFonts w:hint="eastAsia" w:ascii="仿宋_GB2312" w:hAnsi="仿宋" w:eastAsia="仿宋_GB2312"/>
          <w:color w:val="auto"/>
          <w:sz w:val="32"/>
        </w:rPr>
        <w:t>万元，上年度支出</w:t>
      </w:r>
      <w:r>
        <w:rPr>
          <w:rFonts w:hint="eastAsia" w:ascii="仿宋_GB2312" w:hAnsi="仿宋" w:eastAsia="仿宋_GB2312"/>
          <w:color w:val="auto"/>
          <w:sz w:val="32"/>
          <w:lang w:val="en-US" w:eastAsia="zh-CN"/>
        </w:rPr>
        <w:t>25.91</w:t>
      </w:r>
      <w:r>
        <w:rPr>
          <w:rFonts w:hint="eastAsia" w:ascii="仿宋_GB2312" w:hAnsi="仿宋" w:eastAsia="仿宋_GB2312"/>
          <w:color w:val="auto"/>
          <w:sz w:val="32"/>
        </w:rPr>
        <w:t>万元，比上年</w:t>
      </w:r>
      <w:r>
        <w:rPr>
          <w:rFonts w:hint="eastAsia" w:ascii="仿宋_GB2312" w:hAnsi="仿宋" w:eastAsia="仿宋_GB2312"/>
          <w:color w:val="auto"/>
          <w:sz w:val="32"/>
          <w:lang w:eastAsia="zh-CN"/>
        </w:rPr>
        <w:t>增加</w:t>
      </w:r>
      <w:r>
        <w:rPr>
          <w:rFonts w:hint="eastAsia" w:ascii="仿宋_GB2312" w:hAnsi="仿宋" w:eastAsia="仿宋_GB2312"/>
          <w:color w:val="auto"/>
          <w:sz w:val="32"/>
          <w:lang w:val="en-US" w:eastAsia="zh-CN"/>
        </w:rPr>
        <w:t>6.78万</w:t>
      </w:r>
      <w:r>
        <w:rPr>
          <w:rFonts w:hint="eastAsia" w:ascii="仿宋_GB2312" w:hAnsi="仿宋" w:eastAsia="仿宋_GB2312"/>
          <w:color w:val="auto"/>
          <w:sz w:val="32"/>
        </w:rPr>
        <w:t>元，</w:t>
      </w:r>
      <w:r>
        <w:rPr>
          <w:rFonts w:hint="eastAsia" w:ascii="仿宋_GB2312" w:hAnsi="仿宋" w:eastAsia="仿宋_GB2312"/>
          <w:color w:val="auto"/>
          <w:sz w:val="32"/>
          <w:lang w:eastAsia="zh-CN"/>
        </w:rPr>
        <w:t>增</w:t>
      </w:r>
      <w:r>
        <w:rPr>
          <w:rFonts w:hint="eastAsia" w:ascii="仿宋_GB2312" w:hAnsi="仿宋" w:eastAsia="仿宋_GB2312"/>
          <w:color w:val="auto"/>
          <w:sz w:val="32"/>
        </w:rPr>
        <w:t>幅</w:t>
      </w:r>
      <w:r>
        <w:rPr>
          <w:rFonts w:hint="eastAsia" w:ascii="仿宋_GB2312" w:hAnsi="仿宋" w:eastAsia="仿宋_GB2312"/>
          <w:color w:val="auto"/>
          <w:sz w:val="32"/>
          <w:lang w:val="en-US" w:eastAsia="zh-CN"/>
        </w:rPr>
        <w:t>26.15</w:t>
      </w:r>
      <w:r>
        <w:rPr>
          <w:rFonts w:hint="eastAsia" w:ascii="仿宋_GB2312" w:hAnsi="仿宋" w:eastAsia="仿宋_GB2312"/>
          <w:color w:val="auto"/>
          <w:sz w:val="32"/>
        </w:rPr>
        <w:t>%，主要原因</w:t>
      </w:r>
      <w:r>
        <w:rPr>
          <w:rFonts w:hint="eastAsia" w:ascii="仿宋_GB2312" w:hAnsi="仿宋" w:eastAsia="仿宋_GB2312"/>
          <w:color w:val="auto"/>
          <w:sz w:val="32"/>
          <w:lang w:eastAsia="zh-CN"/>
        </w:rPr>
        <w:t>项目增加，油价上涨，人员交流考察增加。</w:t>
      </w:r>
    </w:p>
    <w:p>
      <w:pPr>
        <w:spacing w:beforeLines="0" w:afterLines="0"/>
        <w:ind w:firstLine="709"/>
        <w:rPr>
          <w:rFonts w:hint="eastAsia" w:ascii="仿宋_GB2312" w:hAnsi="仿宋" w:eastAsia="仿宋_GB2312"/>
          <w:color w:val="auto"/>
          <w:sz w:val="32"/>
          <w:lang w:eastAsia="zh-CN"/>
        </w:rPr>
      </w:pPr>
      <w:r>
        <w:rPr>
          <w:rFonts w:hint="eastAsia" w:ascii="仿宋_GB2312" w:hAnsi="仿宋" w:eastAsia="仿宋_GB2312"/>
          <w:color w:val="auto"/>
          <w:sz w:val="32"/>
        </w:rPr>
        <w:t>本年三公经费中公务用车购置及运行维护费支出</w:t>
      </w:r>
      <w:r>
        <w:rPr>
          <w:rFonts w:hint="eastAsia" w:ascii="仿宋_GB2312" w:hAnsi="仿宋" w:eastAsia="仿宋_GB2312"/>
          <w:color w:val="auto"/>
          <w:sz w:val="32"/>
          <w:lang w:val="en-US" w:eastAsia="zh-CN"/>
        </w:rPr>
        <w:t>8.45</w:t>
      </w:r>
      <w:r>
        <w:rPr>
          <w:rFonts w:hint="eastAsia" w:ascii="仿宋_GB2312" w:hAnsi="仿宋" w:eastAsia="仿宋_GB2312"/>
          <w:color w:val="auto"/>
          <w:sz w:val="32"/>
        </w:rPr>
        <w:t>万元，上年度支出</w:t>
      </w:r>
      <w:r>
        <w:rPr>
          <w:rFonts w:hint="eastAsia" w:ascii="仿宋_GB2312" w:hAnsi="仿宋" w:eastAsia="仿宋_GB2312"/>
          <w:color w:val="auto"/>
          <w:sz w:val="32"/>
          <w:lang w:val="en-US" w:eastAsia="zh-CN"/>
        </w:rPr>
        <w:t>8.42</w:t>
      </w:r>
      <w:r>
        <w:rPr>
          <w:rFonts w:hint="eastAsia" w:ascii="仿宋_GB2312" w:hAnsi="仿宋" w:eastAsia="仿宋_GB2312"/>
          <w:color w:val="auto"/>
          <w:sz w:val="32"/>
        </w:rPr>
        <w:t>万元，比上年</w:t>
      </w:r>
      <w:r>
        <w:rPr>
          <w:rFonts w:hint="eastAsia" w:ascii="仿宋_GB2312" w:hAnsi="仿宋" w:eastAsia="仿宋_GB2312"/>
          <w:color w:val="auto"/>
          <w:sz w:val="32"/>
          <w:lang w:eastAsia="zh-CN"/>
        </w:rPr>
        <w:t>增加</w:t>
      </w:r>
      <w:r>
        <w:rPr>
          <w:rFonts w:hint="eastAsia" w:ascii="仿宋_GB2312" w:hAnsi="仿宋" w:eastAsia="仿宋_GB2312"/>
          <w:color w:val="auto"/>
          <w:sz w:val="32"/>
          <w:lang w:val="en-US" w:eastAsia="zh-CN"/>
        </w:rPr>
        <w:t>0.025万</w:t>
      </w:r>
      <w:r>
        <w:rPr>
          <w:rFonts w:hint="eastAsia" w:ascii="仿宋_GB2312" w:hAnsi="仿宋" w:eastAsia="仿宋_GB2312"/>
          <w:color w:val="auto"/>
          <w:sz w:val="32"/>
        </w:rPr>
        <w:t>元，</w:t>
      </w:r>
      <w:r>
        <w:rPr>
          <w:rFonts w:hint="eastAsia" w:ascii="仿宋_GB2312" w:hAnsi="仿宋" w:eastAsia="仿宋_GB2312"/>
          <w:color w:val="auto"/>
          <w:sz w:val="32"/>
          <w:lang w:eastAsia="zh-CN"/>
        </w:rPr>
        <w:t>增</w:t>
      </w:r>
      <w:r>
        <w:rPr>
          <w:rFonts w:hint="eastAsia" w:ascii="仿宋_GB2312" w:hAnsi="仿宋" w:eastAsia="仿宋_GB2312"/>
          <w:color w:val="auto"/>
          <w:sz w:val="32"/>
        </w:rPr>
        <w:t>幅</w:t>
      </w:r>
      <w:r>
        <w:rPr>
          <w:rFonts w:hint="eastAsia" w:ascii="仿宋_GB2312" w:hAnsi="仿宋" w:eastAsia="仿宋_GB2312"/>
          <w:color w:val="auto"/>
          <w:sz w:val="32"/>
          <w:lang w:val="en-US" w:eastAsia="zh-CN"/>
        </w:rPr>
        <w:t>0.3</w:t>
      </w:r>
      <w:r>
        <w:rPr>
          <w:rFonts w:hint="eastAsia" w:ascii="仿宋_GB2312" w:hAnsi="仿宋" w:eastAsia="仿宋_GB2312"/>
          <w:color w:val="auto"/>
          <w:sz w:val="32"/>
        </w:rPr>
        <w:t>%，</w:t>
      </w:r>
      <w:r>
        <w:rPr>
          <w:rFonts w:hint="eastAsia" w:ascii="仿宋_GB2312" w:hAnsi="仿宋" w:eastAsia="仿宋_GB2312"/>
          <w:color w:val="auto"/>
          <w:sz w:val="32"/>
          <w:lang w:eastAsia="zh-CN"/>
        </w:rPr>
        <w:t>油费上涨。</w:t>
      </w:r>
    </w:p>
    <w:p>
      <w:pPr>
        <w:spacing w:beforeLines="0" w:afterLines="0"/>
        <w:ind w:firstLine="709"/>
        <w:rPr>
          <w:rFonts w:hint="eastAsia" w:ascii="仿宋_GB2312" w:hAnsi="仿宋" w:eastAsia="仿宋_GB2312"/>
          <w:color w:val="auto"/>
          <w:sz w:val="32"/>
          <w:lang w:eastAsia="zh-CN"/>
        </w:rPr>
      </w:pPr>
      <w:r>
        <w:rPr>
          <w:rFonts w:hint="eastAsia" w:ascii="仿宋_GB2312" w:hAnsi="仿宋" w:eastAsia="仿宋_GB2312"/>
          <w:color w:val="auto"/>
          <w:sz w:val="32"/>
        </w:rPr>
        <w:t>本年三公经费中公务接待费支出</w:t>
      </w:r>
      <w:r>
        <w:rPr>
          <w:rFonts w:hint="eastAsia" w:ascii="仿宋_GB2312" w:hAnsi="仿宋" w:eastAsia="仿宋_GB2312"/>
          <w:color w:val="auto"/>
          <w:sz w:val="32"/>
          <w:lang w:val="en-US" w:eastAsia="zh-CN"/>
        </w:rPr>
        <w:t>24.24</w:t>
      </w:r>
      <w:r>
        <w:rPr>
          <w:rFonts w:hint="eastAsia" w:ascii="仿宋_GB2312" w:hAnsi="仿宋" w:eastAsia="仿宋_GB2312"/>
          <w:color w:val="auto"/>
          <w:sz w:val="32"/>
        </w:rPr>
        <w:t>万元，上年度支出</w:t>
      </w:r>
      <w:r>
        <w:rPr>
          <w:rFonts w:hint="eastAsia" w:ascii="仿宋_GB2312" w:hAnsi="仿宋" w:eastAsia="仿宋_GB2312"/>
          <w:color w:val="auto"/>
          <w:sz w:val="32"/>
          <w:lang w:val="en-US" w:eastAsia="zh-CN"/>
        </w:rPr>
        <w:t>17.49</w:t>
      </w:r>
      <w:r>
        <w:rPr>
          <w:rFonts w:hint="eastAsia" w:ascii="仿宋_GB2312" w:hAnsi="仿宋" w:eastAsia="仿宋_GB2312"/>
          <w:color w:val="auto"/>
          <w:sz w:val="32"/>
        </w:rPr>
        <w:t>万元，比上年</w:t>
      </w:r>
      <w:r>
        <w:rPr>
          <w:rFonts w:hint="eastAsia" w:ascii="仿宋_GB2312" w:hAnsi="仿宋" w:eastAsia="仿宋_GB2312"/>
          <w:color w:val="auto"/>
          <w:sz w:val="32"/>
          <w:lang w:eastAsia="zh-CN"/>
        </w:rPr>
        <w:t>增加</w:t>
      </w:r>
      <w:r>
        <w:rPr>
          <w:rFonts w:hint="eastAsia" w:ascii="仿宋_GB2312" w:hAnsi="仿宋" w:eastAsia="仿宋_GB2312"/>
          <w:color w:val="auto"/>
          <w:sz w:val="32"/>
          <w:lang w:val="en-US" w:eastAsia="zh-CN"/>
        </w:rPr>
        <w:t>6.75万</w:t>
      </w:r>
      <w:r>
        <w:rPr>
          <w:rFonts w:hint="eastAsia" w:ascii="仿宋_GB2312" w:hAnsi="仿宋" w:eastAsia="仿宋_GB2312"/>
          <w:color w:val="auto"/>
          <w:sz w:val="32"/>
        </w:rPr>
        <w:t>元，</w:t>
      </w:r>
      <w:r>
        <w:rPr>
          <w:rFonts w:hint="eastAsia" w:ascii="仿宋_GB2312" w:hAnsi="仿宋" w:eastAsia="仿宋_GB2312"/>
          <w:color w:val="auto"/>
          <w:sz w:val="32"/>
          <w:lang w:eastAsia="zh-CN"/>
        </w:rPr>
        <w:t>增</w:t>
      </w:r>
      <w:r>
        <w:rPr>
          <w:rFonts w:hint="eastAsia" w:ascii="仿宋_GB2312" w:hAnsi="仿宋" w:eastAsia="仿宋_GB2312"/>
          <w:color w:val="auto"/>
          <w:sz w:val="32"/>
        </w:rPr>
        <w:t>幅</w:t>
      </w:r>
      <w:r>
        <w:rPr>
          <w:rFonts w:hint="eastAsia" w:ascii="仿宋_GB2312" w:hAnsi="仿宋" w:eastAsia="仿宋_GB2312"/>
          <w:color w:val="auto"/>
          <w:sz w:val="32"/>
          <w:lang w:val="en-US" w:eastAsia="zh-CN"/>
        </w:rPr>
        <w:t>38.59</w:t>
      </w:r>
      <w:r>
        <w:rPr>
          <w:rFonts w:hint="eastAsia" w:ascii="仿宋_GB2312" w:hAnsi="仿宋" w:eastAsia="仿宋_GB2312"/>
          <w:color w:val="auto"/>
          <w:sz w:val="32"/>
        </w:rPr>
        <w:t>%，主要原因</w:t>
      </w:r>
      <w:r>
        <w:rPr>
          <w:rFonts w:hint="eastAsia" w:ascii="仿宋_GB2312" w:hAnsi="仿宋" w:eastAsia="仿宋_GB2312"/>
          <w:color w:val="auto"/>
          <w:sz w:val="32"/>
          <w:lang w:eastAsia="zh-CN"/>
        </w:rPr>
        <w:t>项目增加，人员工作日常交流增加，公务接待支出增加。</w:t>
      </w:r>
    </w:p>
    <w:p>
      <w:pPr>
        <w:spacing w:beforeLines="0" w:afterLines="0"/>
        <w:ind w:firstLine="709"/>
        <w:rPr>
          <w:rFonts w:hint="eastAsia" w:ascii="仿宋_GB2312" w:hAnsi="仿宋" w:eastAsia="仿宋_GB2312"/>
          <w:color w:val="auto"/>
          <w:sz w:val="32"/>
          <w:lang w:val="en-US" w:eastAsia="zh-CN"/>
        </w:rPr>
      </w:pPr>
      <w:r>
        <w:rPr>
          <w:rFonts w:hint="eastAsia" w:ascii="仿宋_GB2312" w:hAnsi="仿宋" w:eastAsia="仿宋_GB2312"/>
          <w:color w:val="auto"/>
          <w:sz w:val="32"/>
        </w:rPr>
        <w:t>本年度</w:t>
      </w:r>
      <w:r>
        <w:rPr>
          <w:rFonts w:hint="eastAsia" w:ascii="仿宋_GB2312" w:hAnsi="仿宋" w:eastAsia="仿宋_GB2312"/>
          <w:color w:val="auto"/>
          <w:sz w:val="32"/>
          <w:lang w:val="en-US" w:eastAsia="zh-CN"/>
        </w:rPr>
        <w:t>培训费0.93</w:t>
      </w:r>
      <w:r>
        <w:rPr>
          <w:rFonts w:hint="eastAsia" w:ascii="仿宋_GB2312" w:hAnsi="仿宋" w:eastAsia="仿宋_GB2312"/>
          <w:color w:val="auto"/>
          <w:sz w:val="32"/>
        </w:rPr>
        <w:t>万元，上年度收支</w:t>
      </w:r>
      <w:r>
        <w:rPr>
          <w:rFonts w:hint="eastAsia" w:ascii="仿宋_GB2312" w:hAnsi="仿宋" w:eastAsia="仿宋_GB2312"/>
          <w:color w:val="auto"/>
          <w:sz w:val="32"/>
          <w:lang w:val="en-US" w:eastAsia="zh-CN"/>
        </w:rPr>
        <w:t>2.89</w:t>
      </w:r>
      <w:r>
        <w:rPr>
          <w:rFonts w:hint="eastAsia" w:ascii="仿宋_GB2312" w:hAnsi="仿宋" w:eastAsia="仿宋_GB2312"/>
          <w:color w:val="auto"/>
          <w:sz w:val="32"/>
        </w:rPr>
        <w:t>万元，比上年</w:t>
      </w:r>
      <w:r>
        <w:rPr>
          <w:rFonts w:hint="eastAsia" w:ascii="仿宋_GB2312" w:hAnsi="仿宋" w:eastAsia="仿宋_GB2312"/>
          <w:color w:val="auto"/>
          <w:sz w:val="32"/>
          <w:lang w:val="en-US" w:eastAsia="zh-CN"/>
        </w:rPr>
        <w:t>减少1.96</w:t>
      </w:r>
      <w:r>
        <w:rPr>
          <w:rFonts w:hint="eastAsia" w:ascii="仿宋_GB2312" w:hAnsi="仿宋" w:eastAsia="仿宋_GB2312"/>
          <w:color w:val="auto"/>
          <w:sz w:val="32"/>
        </w:rPr>
        <w:t>万元，</w:t>
      </w:r>
      <w:r>
        <w:rPr>
          <w:rFonts w:hint="eastAsia" w:ascii="仿宋_GB2312" w:hAnsi="仿宋" w:eastAsia="仿宋_GB2312"/>
          <w:color w:val="auto"/>
          <w:sz w:val="32"/>
          <w:lang w:val="en-US" w:eastAsia="zh-CN"/>
        </w:rPr>
        <w:t>减</w:t>
      </w:r>
      <w:r>
        <w:rPr>
          <w:rFonts w:hint="eastAsia" w:ascii="仿宋_GB2312" w:hAnsi="仿宋" w:eastAsia="仿宋_GB2312"/>
          <w:color w:val="auto"/>
          <w:sz w:val="32"/>
        </w:rPr>
        <w:t>幅</w:t>
      </w:r>
      <w:r>
        <w:rPr>
          <w:rFonts w:hint="eastAsia" w:ascii="仿宋_GB2312" w:hAnsi="仿宋" w:eastAsia="仿宋_GB2312"/>
          <w:color w:val="auto"/>
          <w:sz w:val="32"/>
          <w:lang w:val="en-US" w:eastAsia="zh-CN"/>
        </w:rPr>
        <w:t>67.97</w:t>
      </w:r>
      <w:r>
        <w:rPr>
          <w:rFonts w:hint="eastAsia" w:ascii="仿宋_GB2312" w:hAnsi="仿宋" w:eastAsia="仿宋_GB2312"/>
          <w:color w:val="auto"/>
          <w:sz w:val="32"/>
        </w:rPr>
        <w:t>%，主要原因是</w:t>
      </w:r>
      <w:r>
        <w:rPr>
          <w:rFonts w:hint="eastAsia" w:ascii="仿宋_GB2312" w:hAnsi="仿宋" w:eastAsia="仿宋_GB2312"/>
          <w:color w:val="auto"/>
          <w:sz w:val="32"/>
          <w:lang w:val="en-US" w:eastAsia="zh-CN"/>
        </w:rPr>
        <w:t>操作系统未更新，减少了培训次数。</w:t>
      </w:r>
    </w:p>
    <w:p>
      <w:pPr>
        <w:spacing w:beforeLines="0" w:afterLines="0"/>
        <w:ind w:firstLine="709"/>
        <w:rPr>
          <w:rFonts w:hint="eastAsia" w:ascii="仿宋_GB2312" w:hAnsi="仿宋" w:eastAsia="仿宋_GB2312"/>
          <w:color w:val="auto"/>
          <w:sz w:val="32"/>
          <w:lang w:val="en-US" w:eastAsia="zh-CN"/>
        </w:rPr>
      </w:pPr>
      <w:r>
        <w:rPr>
          <w:rFonts w:hint="eastAsia" w:ascii="仿宋_GB2312" w:hAnsi="仿宋" w:eastAsia="仿宋_GB2312"/>
          <w:color w:val="auto"/>
          <w:sz w:val="32"/>
        </w:rPr>
        <w:t>本年度</w:t>
      </w:r>
      <w:r>
        <w:rPr>
          <w:rFonts w:hint="eastAsia" w:ascii="仿宋_GB2312" w:hAnsi="仿宋" w:eastAsia="仿宋_GB2312"/>
          <w:color w:val="auto"/>
          <w:sz w:val="32"/>
          <w:lang w:val="en-US" w:eastAsia="zh-CN"/>
        </w:rPr>
        <w:t>会议费8.54</w:t>
      </w:r>
      <w:r>
        <w:rPr>
          <w:rFonts w:hint="eastAsia" w:ascii="仿宋_GB2312" w:hAnsi="仿宋" w:eastAsia="仿宋_GB2312"/>
          <w:color w:val="auto"/>
          <w:sz w:val="32"/>
        </w:rPr>
        <w:t>万元，上年度收支</w:t>
      </w:r>
      <w:r>
        <w:rPr>
          <w:rFonts w:hint="eastAsia" w:ascii="仿宋_GB2312" w:hAnsi="仿宋" w:eastAsia="仿宋_GB2312"/>
          <w:color w:val="auto"/>
          <w:sz w:val="32"/>
          <w:lang w:val="en-US" w:eastAsia="zh-CN"/>
        </w:rPr>
        <w:t>9.77</w:t>
      </w:r>
      <w:r>
        <w:rPr>
          <w:rFonts w:hint="eastAsia" w:ascii="仿宋_GB2312" w:hAnsi="仿宋" w:eastAsia="仿宋_GB2312"/>
          <w:color w:val="auto"/>
          <w:sz w:val="32"/>
        </w:rPr>
        <w:t>万元，比上年</w:t>
      </w:r>
      <w:r>
        <w:rPr>
          <w:rFonts w:hint="eastAsia" w:ascii="仿宋_GB2312" w:hAnsi="仿宋" w:eastAsia="仿宋_GB2312"/>
          <w:color w:val="auto"/>
          <w:sz w:val="32"/>
          <w:lang w:val="en-US" w:eastAsia="zh-CN"/>
        </w:rPr>
        <w:t>减少1.23</w:t>
      </w:r>
      <w:r>
        <w:rPr>
          <w:rFonts w:hint="eastAsia" w:ascii="仿宋_GB2312" w:hAnsi="仿宋" w:eastAsia="仿宋_GB2312"/>
          <w:color w:val="auto"/>
          <w:sz w:val="32"/>
        </w:rPr>
        <w:t>万元，</w:t>
      </w:r>
      <w:r>
        <w:rPr>
          <w:rFonts w:hint="eastAsia" w:ascii="仿宋_GB2312" w:hAnsi="仿宋" w:eastAsia="仿宋_GB2312"/>
          <w:color w:val="auto"/>
          <w:sz w:val="32"/>
          <w:lang w:val="en-US" w:eastAsia="zh-CN"/>
        </w:rPr>
        <w:t>减</w:t>
      </w:r>
      <w:r>
        <w:rPr>
          <w:rFonts w:hint="eastAsia" w:ascii="仿宋_GB2312" w:hAnsi="仿宋" w:eastAsia="仿宋_GB2312"/>
          <w:color w:val="auto"/>
          <w:sz w:val="32"/>
        </w:rPr>
        <w:t>幅</w:t>
      </w:r>
      <w:r>
        <w:rPr>
          <w:rFonts w:hint="eastAsia" w:ascii="仿宋_GB2312" w:hAnsi="仿宋" w:eastAsia="仿宋_GB2312"/>
          <w:color w:val="auto"/>
          <w:sz w:val="32"/>
          <w:lang w:val="en-US" w:eastAsia="zh-CN"/>
        </w:rPr>
        <w:t>12.59</w:t>
      </w:r>
      <w:r>
        <w:rPr>
          <w:rFonts w:hint="eastAsia" w:ascii="仿宋_GB2312" w:hAnsi="仿宋" w:eastAsia="仿宋_GB2312"/>
          <w:color w:val="auto"/>
          <w:sz w:val="32"/>
        </w:rPr>
        <w:t>%，主要原因是</w:t>
      </w:r>
      <w:r>
        <w:rPr>
          <w:rFonts w:hint="eastAsia" w:ascii="仿宋_GB2312" w:hAnsi="仿宋" w:eastAsia="仿宋_GB2312"/>
          <w:color w:val="auto"/>
          <w:sz w:val="32"/>
          <w:lang w:val="en-US" w:eastAsia="zh-CN"/>
        </w:rPr>
        <w:t>厉行节约，会议支出减少。</w:t>
      </w:r>
    </w:p>
    <w:p>
      <w:pPr>
        <w:spacing w:beforeLines="0" w:afterLines="0"/>
        <w:ind w:firstLine="709"/>
        <w:rPr>
          <w:rFonts w:ascii="仿宋_GB2312" w:hAnsi="仿宋" w:eastAsia="仿宋_GB2312" w:cs="仿宋"/>
          <w:color w:val="000000"/>
          <w:sz w:val="32"/>
          <w:szCs w:val="32"/>
        </w:rPr>
      </w:pPr>
      <w:r>
        <w:rPr>
          <w:rFonts w:hint="eastAsia" w:ascii="仿宋_GB2312" w:hAnsi="仿宋" w:eastAsia="仿宋_GB2312"/>
          <w:color w:val="auto"/>
          <w:sz w:val="32"/>
        </w:rPr>
        <w:t>本年度机关运行经费</w:t>
      </w:r>
      <w:r>
        <w:rPr>
          <w:rFonts w:hint="eastAsia" w:ascii="仿宋_GB2312" w:hAnsi="仿宋" w:eastAsia="仿宋_GB2312"/>
          <w:color w:val="auto"/>
          <w:sz w:val="32"/>
          <w:lang w:val="en-US" w:eastAsia="zh-CN"/>
        </w:rPr>
        <w:t>支出738.95</w:t>
      </w:r>
      <w:r>
        <w:rPr>
          <w:rFonts w:hint="eastAsia" w:ascii="仿宋_GB2312" w:hAnsi="仿宋" w:eastAsia="仿宋_GB2312"/>
          <w:color w:val="auto"/>
          <w:sz w:val="32"/>
        </w:rPr>
        <w:t>万元，上年度收支</w:t>
      </w:r>
      <w:r>
        <w:rPr>
          <w:rFonts w:hint="eastAsia" w:ascii="仿宋_GB2312" w:hAnsi="仿宋" w:eastAsia="仿宋_GB2312"/>
          <w:color w:val="auto"/>
          <w:sz w:val="32"/>
          <w:lang w:val="en-US" w:eastAsia="zh-CN"/>
        </w:rPr>
        <w:t>738.95</w:t>
      </w:r>
      <w:r>
        <w:rPr>
          <w:rFonts w:hint="eastAsia" w:ascii="仿宋_GB2312" w:hAnsi="仿宋" w:eastAsia="仿宋_GB2312"/>
          <w:color w:val="auto"/>
          <w:sz w:val="32"/>
        </w:rPr>
        <w:t>万元，</w:t>
      </w:r>
      <w:r>
        <w:rPr>
          <w:rFonts w:hint="eastAsia" w:ascii="仿宋_GB2312" w:hAnsi="仿宋" w:eastAsia="仿宋_GB2312"/>
          <w:color w:val="auto"/>
          <w:sz w:val="32"/>
          <w:lang w:eastAsia="zh-CN"/>
        </w:rPr>
        <w:t>与</w:t>
      </w:r>
      <w:r>
        <w:rPr>
          <w:rFonts w:hint="eastAsia" w:ascii="仿宋_GB2312" w:hAnsi="仿宋" w:eastAsia="仿宋_GB2312"/>
          <w:color w:val="auto"/>
          <w:sz w:val="32"/>
        </w:rPr>
        <w:t>上年</w:t>
      </w:r>
      <w:r>
        <w:rPr>
          <w:rFonts w:hint="eastAsia" w:ascii="仿宋_GB2312" w:hAnsi="仿宋" w:eastAsia="仿宋_GB2312"/>
          <w:color w:val="auto"/>
          <w:sz w:val="32"/>
          <w:lang w:eastAsia="zh-CN"/>
        </w:rPr>
        <w:t>持平</w:t>
      </w:r>
      <w:bookmarkEnd w:id="1"/>
      <w:r>
        <w:rPr>
          <w:rFonts w:hint="eastAsia" w:ascii="仿宋_GB2312" w:hAnsi="仿宋" w:eastAsia="仿宋_GB2312"/>
          <w:color w:val="auto"/>
          <w:sz w:val="32"/>
          <w:lang w:eastAsia="zh-CN"/>
        </w:rPr>
        <w:t>。</w:t>
      </w:r>
    </w:p>
    <w:p>
      <w:pPr>
        <w:numPr>
          <w:ilvl w:val="0"/>
          <w:numId w:val="1"/>
        </w:num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资产</w:t>
      </w:r>
      <w:r>
        <w:rPr>
          <w:rFonts w:ascii="仿宋_GB2312" w:hAnsi="仿宋" w:eastAsia="仿宋_GB2312" w:cs="仿宋"/>
          <w:color w:val="000000"/>
          <w:sz w:val="32"/>
          <w:szCs w:val="32"/>
        </w:rPr>
        <w:t>信息中房屋、</w:t>
      </w:r>
      <w:r>
        <w:rPr>
          <w:rFonts w:hint="eastAsia" w:ascii="仿宋_GB2312" w:hAnsi="仿宋" w:eastAsia="仿宋_GB2312" w:cs="仿宋"/>
          <w:color w:val="000000"/>
          <w:sz w:val="32"/>
          <w:szCs w:val="32"/>
        </w:rPr>
        <w:t>车辆</w:t>
      </w:r>
      <w:r>
        <w:rPr>
          <w:rFonts w:ascii="仿宋_GB2312" w:hAnsi="仿宋" w:eastAsia="仿宋_GB2312" w:cs="仿宋"/>
          <w:color w:val="000000"/>
          <w:sz w:val="32"/>
          <w:szCs w:val="32"/>
        </w:rPr>
        <w:t>本年年初数与上年年</w:t>
      </w:r>
      <w:r>
        <w:rPr>
          <w:rFonts w:hint="eastAsia" w:ascii="仿宋_GB2312" w:hAnsi="仿宋" w:eastAsia="仿宋_GB2312" w:cs="仿宋"/>
          <w:color w:val="000000"/>
          <w:sz w:val="32"/>
          <w:szCs w:val="32"/>
        </w:rPr>
        <w:t>末</w:t>
      </w:r>
      <w:r>
        <w:rPr>
          <w:rFonts w:ascii="仿宋_GB2312" w:hAnsi="仿宋" w:eastAsia="仿宋_GB2312" w:cs="仿宋"/>
          <w:color w:val="000000"/>
          <w:sz w:val="32"/>
          <w:szCs w:val="32"/>
        </w:rPr>
        <w:t>数不一致的情况说明</w:t>
      </w:r>
    </w:p>
    <w:p>
      <w:pPr>
        <w:numPr>
          <w:ilvl w:val="0"/>
          <w:numId w:val="0"/>
        </w:numPr>
        <w:rPr>
          <w:rFonts w:hint="default"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 xml:space="preserve">    无</w:t>
      </w:r>
    </w:p>
    <w:p>
      <w:pPr>
        <w:ind w:firstLine="709"/>
        <w:rPr>
          <w:rFonts w:ascii="黑体" w:hAnsi="黑体" w:eastAsia="黑体" w:cs="黑体"/>
          <w:color w:val="000000"/>
          <w:sz w:val="32"/>
          <w:szCs w:val="32"/>
        </w:rPr>
      </w:pPr>
      <w:r>
        <w:rPr>
          <w:rFonts w:hint="eastAsia" w:ascii="仿宋_GB2312" w:eastAsia="仿宋_GB2312" w:cs="Times New Roman"/>
          <w:color w:val="000000"/>
          <w:sz w:val="32"/>
          <w:szCs w:val="32"/>
        </w:rPr>
        <w:t> </w:t>
      </w:r>
      <w:r>
        <w:rPr>
          <w:rFonts w:hint="eastAsia" w:ascii="黑体" w:hAnsi="黑体" w:eastAsia="黑体" w:cs="黑体"/>
          <w:color w:val="000000"/>
          <w:sz w:val="32"/>
          <w:szCs w:val="32"/>
        </w:rPr>
        <w:t>四、报表审核情况</w:t>
      </w:r>
    </w:p>
    <w:p>
      <w:pPr>
        <w:ind w:firstLine="709"/>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1．审核公式。</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审核公式共提示</w:t>
      </w:r>
      <w:r>
        <w:rPr>
          <w:rFonts w:hint="eastAsia" w:ascii="仿宋_GB2312" w:hAnsi="仿宋" w:eastAsia="仿宋_GB2312" w:cs="仿宋"/>
          <w:color w:val="000000"/>
          <w:sz w:val="32"/>
          <w:szCs w:val="32"/>
          <w:lang w:val="en-US" w:eastAsia="zh-CN"/>
        </w:rPr>
        <w:t>0</w:t>
      </w:r>
      <w:r>
        <w:rPr>
          <w:rFonts w:hint="eastAsia" w:ascii="仿宋_GB2312" w:hAnsi="仿宋" w:eastAsia="仿宋_GB2312" w:cs="仿宋"/>
          <w:color w:val="000000"/>
          <w:sz w:val="32"/>
          <w:szCs w:val="32"/>
        </w:rPr>
        <w:t>条。其中：</w:t>
      </w:r>
    </w:p>
    <w:p>
      <w:pPr>
        <w:ind w:firstLine="709"/>
        <w:rPr>
          <w:rFonts w:ascii="仿宋_GB2312" w:hAnsi="仿宋" w:eastAsia="仿宋_GB2312" w:cs="仿宋"/>
          <w:color w:val="000000"/>
          <w:sz w:val="32"/>
          <w:szCs w:val="32"/>
        </w:rPr>
      </w:pPr>
      <w:r>
        <w:rPr>
          <w:rFonts w:hint="eastAsia" w:ascii="仿宋_GB2312" w:hAnsi="仿宋" w:eastAsia="仿宋_GB2312" w:cs="仿宋"/>
          <w:b/>
          <w:bCs/>
          <w:color w:val="000000"/>
          <w:sz w:val="32"/>
          <w:szCs w:val="32"/>
        </w:rPr>
        <w:t>（1）表间公式共</w:t>
      </w:r>
      <w:r>
        <w:rPr>
          <w:rFonts w:hint="eastAsia" w:ascii="仿宋_GB2312" w:hAnsi="仿宋" w:eastAsia="仿宋_GB2312" w:cs="仿宋"/>
          <w:b/>
          <w:bCs/>
          <w:color w:val="000000"/>
          <w:sz w:val="32"/>
          <w:szCs w:val="32"/>
          <w:lang w:val="en-US" w:eastAsia="zh-CN"/>
        </w:rPr>
        <w:t>0</w:t>
      </w:r>
      <w:r>
        <w:rPr>
          <w:rFonts w:hint="eastAsia" w:ascii="仿宋_GB2312" w:hAnsi="仿宋" w:eastAsia="仿宋_GB2312" w:cs="仿宋"/>
          <w:b/>
          <w:bCs/>
          <w:color w:val="000000"/>
          <w:sz w:val="32"/>
          <w:szCs w:val="32"/>
        </w:rPr>
        <w:t>条。</w:t>
      </w:r>
      <w:r>
        <w:rPr>
          <w:rFonts w:hint="eastAsia" w:ascii="仿宋_GB2312" w:hAnsi="仿宋" w:eastAsia="仿宋_GB2312" w:cs="仿宋"/>
          <w:b/>
          <w:bCs/>
          <w:color w:val="000000"/>
          <w:sz w:val="32"/>
          <w:szCs w:val="32"/>
        </w:rPr>
        <w:tab/>
      </w:r>
      <w:r>
        <w:rPr>
          <w:rFonts w:hint="eastAsia" w:ascii="仿宋_GB2312" w:hAnsi="仿宋" w:eastAsia="仿宋_GB2312" w:cs="仿宋"/>
          <w:b/>
          <w:bCs/>
          <w:color w:val="000000"/>
          <w:sz w:val="32"/>
          <w:szCs w:val="32"/>
        </w:rPr>
        <w:t>　</w:t>
      </w:r>
      <w:r>
        <w:rPr>
          <w:rFonts w:hint="eastAsia" w:ascii="仿宋_GB2312" w:hAnsi="仿宋" w:eastAsia="仿宋_GB2312" w:cs="仿宋"/>
          <w:b/>
          <w:bCs/>
          <w:color w:val="000000"/>
          <w:sz w:val="32"/>
          <w:szCs w:val="32"/>
        </w:rPr>
        <w:tab/>
      </w:r>
      <w:r>
        <w:rPr>
          <w:rFonts w:hint="eastAsia" w:ascii="仿宋_GB2312" w:hAnsi="仿宋" w:eastAsia="仿宋_GB2312" w:cs="仿宋"/>
          <w:b/>
          <w:bCs/>
          <w:color w:val="000000"/>
          <w:sz w:val="32"/>
          <w:szCs w:val="32"/>
        </w:rPr>
        <w:t>　</w:t>
      </w:r>
      <w:r>
        <w:rPr>
          <w:rFonts w:hint="eastAsia" w:ascii="仿宋_GB2312" w:hAnsi="仿宋" w:eastAsia="仿宋_GB2312" w:cs="仿宋"/>
          <w:color w:val="000000"/>
          <w:sz w:val="32"/>
          <w:szCs w:val="32"/>
        </w:rPr>
        <w:tab/>
      </w:r>
      <w:r>
        <w:rPr>
          <w:rFonts w:hint="eastAsia" w:ascii="仿宋_GB2312" w:hAnsi="仿宋" w:eastAsia="仿宋_GB2312" w:cs="仿宋"/>
          <w:color w:val="000000"/>
          <w:sz w:val="32"/>
          <w:szCs w:val="32"/>
        </w:rPr>
        <w:t>　</w:t>
      </w:r>
    </w:p>
    <w:p>
      <w:pPr>
        <w:ind w:firstLine="709"/>
        <w:rPr>
          <w:rFonts w:ascii="仿宋_GB2312" w:hAnsi="仿宋" w:eastAsia="仿宋_GB2312" w:cs="仿宋"/>
          <w:color w:val="000000"/>
          <w:sz w:val="32"/>
          <w:szCs w:val="32"/>
        </w:rPr>
      </w:pPr>
      <w:r>
        <w:rPr>
          <w:rFonts w:hint="eastAsia" w:ascii="仿宋_GB2312" w:hAnsi="仿宋" w:eastAsia="仿宋_GB2312" w:cs="仿宋"/>
          <w:b/>
          <w:bCs/>
          <w:color w:val="000000"/>
          <w:sz w:val="32"/>
          <w:szCs w:val="32"/>
        </w:rPr>
        <w:t>（2）表内公式共</w:t>
      </w:r>
      <w:r>
        <w:rPr>
          <w:rFonts w:hint="eastAsia" w:ascii="仿宋_GB2312" w:hAnsi="仿宋" w:eastAsia="仿宋_GB2312" w:cs="仿宋"/>
          <w:b/>
          <w:bCs/>
          <w:color w:val="000000"/>
          <w:sz w:val="32"/>
          <w:szCs w:val="32"/>
          <w:lang w:val="en-US" w:eastAsia="zh-CN"/>
        </w:rPr>
        <w:t>0</w:t>
      </w:r>
      <w:r>
        <w:rPr>
          <w:rFonts w:hint="eastAsia" w:ascii="仿宋_GB2312" w:hAnsi="仿宋" w:eastAsia="仿宋_GB2312" w:cs="仿宋"/>
          <w:b/>
          <w:bCs/>
          <w:color w:val="000000"/>
          <w:sz w:val="32"/>
          <w:szCs w:val="32"/>
        </w:rPr>
        <w:t>条。</w:t>
      </w:r>
      <w:r>
        <w:rPr>
          <w:rFonts w:hint="eastAsia" w:ascii="仿宋_GB2312" w:hAnsi="仿宋" w:eastAsia="仿宋_GB2312" w:cs="仿宋"/>
          <w:b/>
          <w:bCs/>
          <w:color w:val="000000"/>
          <w:sz w:val="32"/>
          <w:szCs w:val="32"/>
        </w:rPr>
        <w:tab/>
      </w:r>
      <w:r>
        <w:rPr>
          <w:rFonts w:hint="eastAsia" w:ascii="仿宋_GB2312" w:hAnsi="仿宋" w:eastAsia="仿宋_GB2312" w:cs="仿宋"/>
          <w:b/>
          <w:bCs/>
          <w:color w:val="000000"/>
          <w:sz w:val="32"/>
          <w:szCs w:val="32"/>
        </w:rPr>
        <w:tab/>
      </w:r>
      <w:r>
        <w:rPr>
          <w:rFonts w:hint="eastAsia" w:ascii="仿宋_GB2312" w:hAnsi="仿宋" w:eastAsia="仿宋_GB2312" w:cs="仿宋"/>
          <w:b/>
          <w:bCs/>
          <w:color w:val="000000"/>
          <w:sz w:val="32"/>
          <w:szCs w:val="32"/>
        </w:rPr>
        <w:t>　</w:t>
      </w:r>
      <w:r>
        <w:rPr>
          <w:rFonts w:hint="eastAsia" w:ascii="仿宋_GB2312" w:hAnsi="仿宋" w:eastAsia="仿宋_GB2312" w:cs="仿宋"/>
          <w:color w:val="000000"/>
          <w:sz w:val="32"/>
          <w:szCs w:val="32"/>
        </w:rPr>
        <w:t>　</w:t>
      </w:r>
      <w:r>
        <w:rPr>
          <w:rFonts w:hint="eastAsia" w:ascii="仿宋_GB2312" w:hAnsi="仿宋" w:eastAsia="仿宋_GB2312" w:cs="仿宋"/>
          <w:color w:val="000000"/>
          <w:sz w:val="32"/>
          <w:szCs w:val="32"/>
        </w:rPr>
        <w:tab/>
      </w:r>
      <w:r>
        <w:rPr>
          <w:rFonts w:hint="eastAsia" w:ascii="仿宋_GB2312" w:hAnsi="仿宋" w:eastAsia="仿宋_GB2312" w:cs="仿宋"/>
          <w:color w:val="000000"/>
          <w:sz w:val="32"/>
          <w:szCs w:val="32"/>
        </w:rPr>
        <w:t>　</w:t>
      </w:r>
    </w:p>
    <w:p>
      <w:pPr>
        <w:ind w:firstLine="709"/>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2．审核模板。</w:t>
      </w:r>
    </w:p>
    <w:p>
      <w:pPr>
        <w:ind w:firstLine="709"/>
        <w:rPr>
          <w:rFonts w:hint="eastAsia" w:ascii="仿宋_GB2312" w:hAnsi="仿宋" w:eastAsia="仿宋_GB2312" w:cs="仿宋"/>
          <w:sz w:val="32"/>
          <w:szCs w:val="32"/>
        </w:rPr>
      </w:pPr>
      <w:r>
        <w:rPr>
          <w:rFonts w:hint="eastAsia" w:ascii="仿宋_GB2312" w:hAnsi="仿宋" w:eastAsia="仿宋_GB2312" w:cs="仿宋"/>
          <w:sz w:val="32"/>
          <w:szCs w:val="32"/>
        </w:rPr>
        <w:t>单位需按审核模板逐一进行说明。</w:t>
      </w:r>
    </w:p>
    <w:p>
      <w:pPr>
        <w:ind w:firstLine="709"/>
        <w:rPr>
          <w:rFonts w:ascii="黑体" w:hAnsi="黑体" w:eastAsia="黑体" w:cs="Times New Roman"/>
          <w:sz w:val="32"/>
          <w:szCs w:val="32"/>
        </w:rPr>
      </w:pPr>
      <w:r>
        <w:rPr>
          <w:rFonts w:hint="eastAsia" w:ascii="黑体" w:hAnsi="黑体" w:eastAsia="黑体" w:cs="黑体"/>
          <w:sz w:val="32"/>
          <w:szCs w:val="32"/>
        </w:rPr>
        <w:t>五、决算数据其他需要说明的情况</w:t>
      </w:r>
    </w:p>
    <w:p>
      <w:pPr>
        <w:ind w:firstLine="709"/>
        <w:rPr>
          <w:rFonts w:ascii="仿宋_GB2312" w:hAnsi="仿宋" w:eastAsia="仿宋_GB2312" w:cs="仿宋"/>
          <w:sz w:val="32"/>
          <w:szCs w:val="32"/>
        </w:rPr>
      </w:pPr>
      <w:r>
        <w:rPr>
          <w:rFonts w:hint="eastAsia" w:ascii="仿宋_GB2312" w:hAnsi="仿宋" w:eastAsia="仿宋_GB2312" w:cs="仿宋"/>
          <w:sz w:val="32"/>
          <w:szCs w:val="32"/>
        </w:rPr>
        <w:t>1．“收入决算表”中</w:t>
      </w:r>
      <w:r>
        <w:rPr>
          <w:rFonts w:hint="eastAsia" w:ascii="仿宋_GB2312" w:hAnsi="仿宋" w:eastAsia="仿宋_GB2312" w:cs="仿宋"/>
          <w:spacing w:val="6"/>
          <w:sz w:val="32"/>
          <w:szCs w:val="32"/>
        </w:rPr>
        <w:t>其他收入的具体构成情况，</w:t>
      </w:r>
      <w:r>
        <w:rPr>
          <w:rFonts w:hint="eastAsia" w:ascii="仿宋_GB2312" w:hAnsi="仿宋" w:eastAsia="仿宋_GB2312" w:cs="仿宋"/>
          <w:sz w:val="32"/>
          <w:szCs w:val="32"/>
        </w:rPr>
        <w:t>说明单位从同级财政以外的同级政府部门取得的横向转拨财政款、从上级或下级政府（包括政府财政和政府部门）取得的各类财政款，纳入单位预算管理的投</w:t>
      </w:r>
      <w:r>
        <w:rPr>
          <w:rFonts w:hint="eastAsia" w:ascii="仿宋_GB2312" w:hAnsi="仿宋" w:eastAsia="仿宋_GB2312" w:cs="仿宋"/>
          <w:sz w:val="32"/>
          <w:szCs w:val="32"/>
          <w:highlight w:val="none"/>
        </w:rPr>
        <w:t>资收益、利息收入、捐赠收入、事业单位固定资产出租收入等情况（</w:t>
      </w:r>
      <w:r>
        <w:rPr>
          <w:rFonts w:hint="eastAsia" w:ascii="仿宋_GB2312" w:hAnsi="仿宋" w:eastAsia="仿宋_GB2312" w:cs="仿宋"/>
          <w:sz w:val="32"/>
          <w:szCs w:val="32"/>
          <w:highlight w:val="none"/>
          <w:lang w:eastAsia="zh-CN"/>
        </w:rPr>
        <w:t>附表</w:t>
      </w:r>
      <w:r>
        <w:rPr>
          <w:rFonts w:hint="eastAsia" w:ascii="仿宋_GB2312" w:hAnsi="仿宋" w:eastAsia="仿宋_GB2312" w:cs="仿宋"/>
          <w:bCs/>
          <w:sz w:val="32"/>
          <w:szCs w:val="32"/>
          <w:highlight w:val="none"/>
        </w:rPr>
        <w:t>3</w:t>
      </w:r>
      <w:r>
        <w:rPr>
          <w:rFonts w:hint="eastAsia" w:ascii="仿宋_GB2312" w:hAnsi="仿宋" w:eastAsia="仿宋_GB2312" w:cs="仿宋"/>
          <w:sz w:val="32"/>
          <w:szCs w:val="32"/>
          <w:highlight w:val="none"/>
        </w:rPr>
        <w:t>）。</w:t>
      </w:r>
    </w:p>
    <w:p>
      <w:pPr>
        <w:ind w:firstLine="709"/>
        <w:rPr>
          <w:rFonts w:ascii="仿宋_GB2312" w:hAnsi="仿宋" w:eastAsia="仿宋_GB2312" w:cs="仿宋"/>
          <w:sz w:val="32"/>
          <w:szCs w:val="32"/>
        </w:rPr>
      </w:pPr>
      <w:r>
        <w:rPr>
          <w:rFonts w:hint="eastAsia" w:ascii="仿宋_GB2312" w:hAnsi="仿宋" w:eastAsia="仿宋_GB2312" w:cs="仿宋"/>
          <w:sz w:val="32"/>
          <w:szCs w:val="32"/>
        </w:rPr>
        <w:t>2.年末结转结余扣除经营亏损后如为负数，按资金性质分别</w:t>
      </w:r>
      <w:r>
        <w:rPr>
          <w:rFonts w:hint="eastAsia" w:ascii="仿宋_GB2312" w:hAnsi="仿宋" w:eastAsia="仿宋_GB2312" w:cs="仿宋"/>
          <w:color w:val="000000"/>
          <w:sz w:val="32"/>
          <w:szCs w:val="32"/>
        </w:rPr>
        <w:t>说明情况。</w:t>
      </w:r>
    </w:p>
    <w:p>
      <w:pPr>
        <w:ind w:firstLine="709"/>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3．“项目支出决算明细表”中列支“工资福利支出”和“对个人和家庭的补助”的依据及说明。</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4.“三公”经费统计数</w:t>
      </w:r>
      <w:r>
        <w:rPr>
          <w:rFonts w:ascii="仿宋_GB2312" w:hAnsi="仿宋" w:eastAsia="仿宋_GB2312" w:cs="仿宋"/>
          <w:color w:val="000000"/>
          <w:sz w:val="32"/>
          <w:szCs w:val="32"/>
        </w:rPr>
        <w:t>的特殊情况</w:t>
      </w:r>
      <w:r>
        <w:rPr>
          <w:rFonts w:hint="eastAsia" w:ascii="仿宋_GB2312" w:hAnsi="仿宋" w:eastAsia="仿宋_GB2312" w:cs="仿宋"/>
          <w:color w:val="000000"/>
          <w:sz w:val="32"/>
          <w:szCs w:val="32"/>
        </w:rPr>
        <w:t>说明</w:t>
      </w:r>
      <w:r>
        <w:rPr>
          <w:rFonts w:ascii="仿宋_GB2312" w:hAnsi="仿宋" w:eastAsia="仿宋_GB2312" w:cs="仿宋"/>
          <w:color w:val="000000"/>
          <w:sz w:val="32"/>
          <w:szCs w:val="32"/>
        </w:rPr>
        <w:t>。</w:t>
      </w:r>
    </w:p>
    <w:p>
      <w:pPr>
        <w:spacing w:beforeLines="0" w:afterLines="0"/>
        <w:ind w:firstLine="709"/>
        <w:rPr>
          <w:rFonts w:hint="eastAsia" w:ascii="仿宋_GB2312" w:hAnsi="仿宋" w:eastAsia="仿宋_GB2312"/>
          <w:color w:val="auto"/>
          <w:sz w:val="32"/>
        </w:rPr>
      </w:pPr>
      <w:r>
        <w:rPr>
          <w:rFonts w:hint="eastAsia" w:ascii="仿宋_GB2312" w:hAnsi="仿宋" w:eastAsia="仿宋_GB2312"/>
          <w:color w:val="auto"/>
          <w:sz w:val="32"/>
        </w:rPr>
        <w:t>本年三公经费支出总额</w:t>
      </w:r>
      <w:r>
        <w:rPr>
          <w:rFonts w:hint="eastAsia" w:ascii="仿宋_GB2312" w:hAnsi="仿宋" w:eastAsia="仿宋_GB2312"/>
          <w:color w:val="auto"/>
          <w:sz w:val="32"/>
          <w:lang w:val="en-US" w:eastAsia="zh-CN"/>
        </w:rPr>
        <w:t>32.69</w:t>
      </w:r>
      <w:r>
        <w:rPr>
          <w:rFonts w:hint="eastAsia" w:ascii="仿宋_GB2312" w:hAnsi="仿宋" w:eastAsia="仿宋_GB2312"/>
          <w:color w:val="auto"/>
          <w:sz w:val="32"/>
        </w:rPr>
        <w:t>万元，上年度支出</w:t>
      </w:r>
      <w:r>
        <w:rPr>
          <w:rFonts w:hint="eastAsia" w:ascii="仿宋_GB2312" w:hAnsi="仿宋" w:eastAsia="仿宋_GB2312"/>
          <w:color w:val="auto"/>
          <w:sz w:val="32"/>
          <w:lang w:val="en-US" w:eastAsia="zh-CN"/>
        </w:rPr>
        <w:t>25.91</w:t>
      </w:r>
      <w:r>
        <w:rPr>
          <w:rFonts w:hint="eastAsia" w:ascii="仿宋_GB2312" w:hAnsi="仿宋" w:eastAsia="仿宋_GB2312"/>
          <w:color w:val="auto"/>
          <w:sz w:val="32"/>
        </w:rPr>
        <w:t>万元，比上年</w:t>
      </w:r>
      <w:r>
        <w:rPr>
          <w:rFonts w:hint="eastAsia" w:ascii="仿宋_GB2312" w:hAnsi="仿宋" w:eastAsia="仿宋_GB2312"/>
          <w:color w:val="auto"/>
          <w:sz w:val="32"/>
          <w:lang w:eastAsia="zh-CN"/>
        </w:rPr>
        <w:t>增加</w:t>
      </w:r>
      <w:r>
        <w:rPr>
          <w:rFonts w:hint="eastAsia" w:ascii="仿宋_GB2312" w:hAnsi="仿宋" w:eastAsia="仿宋_GB2312"/>
          <w:color w:val="auto"/>
          <w:sz w:val="32"/>
          <w:lang w:val="en-US" w:eastAsia="zh-CN"/>
        </w:rPr>
        <w:t>6.78</w:t>
      </w:r>
      <w:r>
        <w:rPr>
          <w:rFonts w:hint="eastAsia" w:ascii="仿宋_GB2312" w:hAnsi="仿宋" w:eastAsia="仿宋_GB2312"/>
          <w:color w:val="auto"/>
          <w:sz w:val="32"/>
        </w:rPr>
        <w:t>元，</w:t>
      </w:r>
      <w:r>
        <w:rPr>
          <w:rFonts w:hint="eastAsia" w:ascii="仿宋_GB2312" w:hAnsi="仿宋" w:eastAsia="仿宋_GB2312"/>
          <w:color w:val="auto"/>
          <w:sz w:val="32"/>
          <w:lang w:eastAsia="zh-CN"/>
        </w:rPr>
        <w:t>增</w:t>
      </w:r>
      <w:r>
        <w:rPr>
          <w:rFonts w:hint="eastAsia" w:ascii="仿宋_GB2312" w:hAnsi="仿宋" w:eastAsia="仿宋_GB2312"/>
          <w:color w:val="auto"/>
          <w:sz w:val="32"/>
        </w:rPr>
        <w:t>幅</w:t>
      </w:r>
      <w:r>
        <w:rPr>
          <w:rFonts w:hint="eastAsia" w:ascii="仿宋_GB2312" w:hAnsi="仿宋" w:eastAsia="仿宋_GB2312"/>
          <w:color w:val="auto"/>
          <w:sz w:val="32"/>
          <w:lang w:val="en-US" w:eastAsia="zh-CN"/>
        </w:rPr>
        <w:t>26.15</w:t>
      </w:r>
      <w:r>
        <w:rPr>
          <w:rFonts w:hint="eastAsia" w:ascii="仿宋_GB2312" w:hAnsi="仿宋" w:eastAsia="仿宋_GB2312"/>
          <w:color w:val="auto"/>
          <w:sz w:val="32"/>
        </w:rPr>
        <w:t>%，主要原因</w:t>
      </w:r>
      <w:r>
        <w:rPr>
          <w:rFonts w:hint="eastAsia" w:ascii="仿宋_GB2312" w:hAnsi="仿宋" w:eastAsia="仿宋_GB2312"/>
          <w:color w:val="auto"/>
          <w:sz w:val="32"/>
          <w:lang w:eastAsia="zh-CN"/>
        </w:rPr>
        <w:t>项目增加，人员工作交流增加。</w:t>
      </w:r>
    </w:p>
    <w:p>
      <w:pPr>
        <w:spacing w:beforeLines="0" w:afterLines="0"/>
        <w:ind w:firstLine="709"/>
        <w:rPr>
          <w:rFonts w:hint="eastAsia" w:ascii="仿宋_GB2312" w:hAnsi="仿宋" w:eastAsia="仿宋_GB2312"/>
          <w:color w:val="auto"/>
          <w:sz w:val="32"/>
          <w:lang w:eastAsia="zh-CN"/>
        </w:rPr>
      </w:pPr>
      <w:r>
        <w:rPr>
          <w:rFonts w:hint="eastAsia" w:ascii="仿宋_GB2312" w:hAnsi="仿宋" w:eastAsia="仿宋_GB2312"/>
          <w:color w:val="auto"/>
          <w:sz w:val="32"/>
        </w:rPr>
        <w:t>本年三公经费中公务用车购置及运行维护费支出</w:t>
      </w:r>
      <w:r>
        <w:rPr>
          <w:rFonts w:hint="eastAsia" w:ascii="仿宋_GB2312" w:hAnsi="仿宋" w:eastAsia="仿宋_GB2312"/>
          <w:color w:val="auto"/>
          <w:sz w:val="32"/>
          <w:lang w:val="en-US" w:eastAsia="zh-CN"/>
        </w:rPr>
        <w:t>8.45</w:t>
      </w:r>
      <w:r>
        <w:rPr>
          <w:rFonts w:hint="eastAsia" w:ascii="仿宋_GB2312" w:hAnsi="仿宋" w:eastAsia="仿宋_GB2312"/>
          <w:color w:val="auto"/>
          <w:sz w:val="32"/>
        </w:rPr>
        <w:t>万元，上年度支出</w:t>
      </w:r>
      <w:r>
        <w:rPr>
          <w:rFonts w:hint="eastAsia" w:ascii="仿宋_GB2312" w:hAnsi="仿宋" w:eastAsia="仿宋_GB2312"/>
          <w:color w:val="auto"/>
          <w:sz w:val="32"/>
          <w:lang w:val="en-US" w:eastAsia="zh-CN"/>
        </w:rPr>
        <w:t>8.42</w:t>
      </w:r>
      <w:r>
        <w:rPr>
          <w:rFonts w:hint="eastAsia" w:ascii="仿宋_GB2312" w:hAnsi="仿宋" w:eastAsia="仿宋_GB2312"/>
          <w:color w:val="auto"/>
          <w:sz w:val="32"/>
        </w:rPr>
        <w:t>万元，比上年</w:t>
      </w:r>
      <w:r>
        <w:rPr>
          <w:rFonts w:hint="eastAsia" w:ascii="仿宋_GB2312" w:hAnsi="仿宋" w:eastAsia="仿宋_GB2312"/>
          <w:color w:val="auto"/>
          <w:sz w:val="32"/>
          <w:lang w:eastAsia="zh-CN"/>
        </w:rPr>
        <w:t>增加</w:t>
      </w:r>
      <w:r>
        <w:rPr>
          <w:rFonts w:hint="eastAsia" w:ascii="仿宋_GB2312" w:hAnsi="仿宋" w:eastAsia="仿宋_GB2312"/>
          <w:color w:val="auto"/>
          <w:sz w:val="32"/>
          <w:lang w:val="en-US" w:eastAsia="zh-CN"/>
        </w:rPr>
        <w:t>0.025万</w:t>
      </w:r>
      <w:r>
        <w:rPr>
          <w:rFonts w:hint="eastAsia" w:ascii="仿宋_GB2312" w:hAnsi="仿宋" w:eastAsia="仿宋_GB2312"/>
          <w:color w:val="auto"/>
          <w:sz w:val="32"/>
        </w:rPr>
        <w:t>元，</w:t>
      </w:r>
      <w:r>
        <w:rPr>
          <w:rFonts w:hint="eastAsia" w:ascii="仿宋_GB2312" w:hAnsi="仿宋" w:eastAsia="仿宋_GB2312"/>
          <w:color w:val="auto"/>
          <w:sz w:val="32"/>
          <w:lang w:eastAsia="zh-CN"/>
        </w:rPr>
        <w:t>增</w:t>
      </w:r>
      <w:r>
        <w:rPr>
          <w:rFonts w:hint="eastAsia" w:ascii="仿宋_GB2312" w:hAnsi="仿宋" w:eastAsia="仿宋_GB2312"/>
          <w:color w:val="auto"/>
          <w:sz w:val="32"/>
        </w:rPr>
        <w:t>幅</w:t>
      </w:r>
      <w:r>
        <w:rPr>
          <w:rFonts w:hint="eastAsia" w:ascii="仿宋_GB2312" w:hAnsi="仿宋" w:eastAsia="仿宋_GB2312"/>
          <w:color w:val="auto"/>
          <w:sz w:val="32"/>
          <w:lang w:val="en-US" w:eastAsia="zh-CN"/>
        </w:rPr>
        <w:t>0.3</w:t>
      </w:r>
      <w:r>
        <w:rPr>
          <w:rFonts w:hint="eastAsia" w:ascii="仿宋_GB2312" w:hAnsi="仿宋" w:eastAsia="仿宋_GB2312"/>
          <w:color w:val="auto"/>
          <w:sz w:val="32"/>
        </w:rPr>
        <w:t>%，</w:t>
      </w:r>
      <w:r>
        <w:rPr>
          <w:rFonts w:hint="eastAsia" w:ascii="仿宋_GB2312" w:hAnsi="仿宋" w:eastAsia="仿宋_GB2312"/>
          <w:color w:val="auto"/>
          <w:sz w:val="32"/>
          <w:lang w:eastAsia="zh-CN"/>
        </w:rPr>
        <w:t>油费上涨。</w:t>
      </w:r>
    </w:p>
    <w:p>
      <w:pPr>
        <w:spacing w:beforeLines="0" w:afterLines="0"/>
        <w:ind w:firstLine="709"/>
        <w:rPr>
          <w:rFonts w:ascii="仿宋_GB2312" w:hAnsi="仿宋" w:eastAsia="仿宋_GB2312" w:cs="仿宋"/>
          <w:color w:val="000000"/>
          <w:sz w:val="32"/>
          <w:szCs w:val="32"/>
        </w:rPr>
      </w:pPr>
      <w:r>
        <w:rPr>
          <w:rFonts w:hint="eastAsia" w:ascii="仿宋_GB2312" w:hAnsi="仿宋" w:eastAsia="仿宋_GB2312"/>
          <w:color w:val="auto"/>
          <w:sz w:val="32"/>
        </w:rPr>
        <w:t>本年三公经费中公务接待费支出</w:t>
      </w:r>
      <w:r>
        <w:rPr>
          <w:rFonts w:hint="eastAsia" w:ascii="仿宋_GB2312" w:hAnsi="仿宋" w:eastAsia="仿宋_GB2312"/>
          <w:color w:val="auto"/>
          <w:sz w:val="32"/>
          <w:lang w:val="en-US" w:eastAsia="zh-CN"/>
        </w:rPr>
        <w:t>24.24</w:t>
      </w:r>
      <w:r>
        <w:rPr>
          <w:rFonts w:hint="eastAsia" w:ascii="仿宋_GB2312" w:hAnsi="仿宋" w:eastAsia="仿宋_GB2312"/>
          <w:color w:val="auto"/>
          <w:sz w:val="32"/>
        </w:rPr>
        <w:t>万元，上年度支出</w:t>
      </w:r>
      <w:r>
        <w:rPr>
          <w:rFonts w:hint="eastAsia" w:ascii="仿宋_GB2312" w:hAnsi="仿宋" w:eastAsia="仿宋_GB2312"/>
          <w:color w:val="auto"/>
          <w:sz w:val="32"/>
          <w:lang w:val="en-US" w:eastAsia="zh-CN"/>
        </w:rPr>
        <w:t>17.49</w:t>
      </w:r>
      <w:r>
        <w:rPr>
          <w:rFonts w:hint="eastAsia" w:ascii="仿宋_GB2312" w:hAnsi="仿宋" w:eastAsia="仿宋_GB2312"/>
          <w:color w:val="auto"/>
          <w:sz w:val="32"/>
        </w:rPr>
        <w:t>万元，比上年</w:t>
      </w:r>
      <w:r>
        <w:rPr>
          <w:rFonts w:hint="eastAsia" w:ascii="仿宋_GB2312" w:hAnsi="仿宋" w:eastAsia="仿宋_GB2312"/>
          <w:color w:val="auto"/>
          <w:sz w:val="32"/>
          <w:lang w:eastAsia="zh-CN"/>
        </w:rPr>
        <w:t>增加</w:t>
      </w:r>
      <w:r>
        <w:rPr>
          <w:rFonts w:hint="eastAsia" w:ascii="仿宋_GB2312" w:hAnsi="仿宋" w:eastAsia="仿宋_GB2312"/>
          <w:color w:val="auto"/>
          <w:sz w:val="32"/>
          <w:lang w:val="en-US" w:eastAsia="zh-CN"/>
        </w:rPr>
        <w:t>6.75万</w:t>
      </w:r>
      <w:r>
        <w:rPr>
          <w:rFonts w:hint="eastAsia" w:ascii="仿宋_GB2312" w:hAnsi="仿宋" w:eastAsia="仿宋_GB2312"/>
          <w:color w:val="auto"/>
          <w:sz w:val="32"/>
        </w:rPr>
        <w:t>元，</w:t>
      </w:r>
      <w:r>
        <w:rPr>
          <w:rFonts w:hint="eastAsia" w:ascii="仿宋_GB2312" w:hAnsi="仿宋" w:eastAsia="仿宋_GB2312"/>
          <w:color w:val="auto"/>
          <w:sz w:val="32"/>
          <w:lang w:eastAsia="zh-CN"/>
        </w:rPr>
        <w:t>增</w:t>
      </w:r>
      <w:r>
        <w:rPr>
          <w:rFonts w:hint="eastAsia" w:ascii="仿宋_GB2312" w:hAnsi="仿宋" w:eastAsia="仿宋_GB2312"/>
          <w:color w:val="auto"/>
          <w:sz w:val="32"/>
        </w:rPr>
        <w:t>幅</w:t>
      </w:r>
      <w:r>
        <w:rPr>
          <w:rFonts w:hint="eastAsia" w:ascii="仿宋_GB2312" w:hAnsi="仿宋" w:eastAsia="仿宋_GB2312"/>
          <w:color w:val="auto"/>
          <w:sz w:val="32"/>
          <w:lang w:val="en-US" w:eastAsia="zh-CN"/>
        </w:rPr>
        <w:t>38.59</w:t>
      </w:r>
      <w:r>
        <w:rPr>
          <w:rFonts w:hint="eastAsia" w:ascii="仿宋_GB2312" w:hAnsi="仿宋" w:eastAsia="仿宋_GB2312"/>
          <w:color w:val="auto"/>
          <w:sz w:val="32"/>
        </w:rPr>
        <w:t>%，主要原因</w:t>
      </w:r>
      <w:r>
        <w:rPr>
          <w:rFonts w:hint="eastAsia" w:ascii="仿宋_GB2312" w:hAnsi="仿宋" w:eastAsia="仿宋_GB2312"/>
          <w:color w:val="auto"/>
          <w:sz w:val="32"/>
          <w:lang w:eastAsia="zh-CN"/>
        </w:rPr>
        <w:t>人员工作交流增加，公务接待支出增加。</w:t>
      </w:r>
    </w:p>
    <w:p>
      <w:pPr>
        <w:numPr>
          <w:ilvl w:val="0"/>
          <w:numId w:val="0"/>
        </w:numPr>
        <w:ind w:leftChars="0" w:firstLine="640" w:firstLineChars="200"/>
        <w:rPr>
          <w:rFonts w:hint="eastAsia" w:ascii="仿宋_GB2312" w:hAnsi="仿宋" w:eastAsia="仿宋_GB2312" w:cs="仿宋"/>
          <w:bCs/>
          <w:sz w:val="32"/>
          <w:szCs w:val="32"/>
        </w:rPr>
      </w:pPr>
      <w:r>
        <w:rPr>
          <w:rFonts w:hint="eastAsia" w:ascii="仿宋_GB2312" w:hAnsi="仿宋" w:eastAsia="仿宋_GB2312" w:cs="仿宋"/>
          <w:bCs/>
          <w:color w:val="000000"/>
          <w:sz w:val="32"/>
          <w:szCs w:val="32"/>
          <w:lang w:val="en-US" w:eastAsia="zh-CN"/>
        </w:rPr>
        <w:t>5.</w:t>
      </w:r>
      <w:r>
        <w:rPr>
          <w:rFonts w:hint="eastAsia" w:ascii="仿宋_GB2312" w:hAnsi="仿宋" w:eastAsia="仿宋_GB2312" w:cs="仿宋"/>
          <w:bCs/>
          <w:color w:val="000000"/>
          <w:sz w:val="32"/>
          <w:szCs w:val="32"/>
        </w:rPr>
        <w:t>行</w:t>
      </w:r>
      <w:r>
        <w:rPr>
          <w:rFonts w:hint="eastAsia" w:ascii="仿宋_GB2312" w:hAnsi="仿宋" w:eastAsia="仿宋_GB2312" w:cs="仿宋"/>
          <w:bCs/>
          <w:sz w:val="32"/>
          <w:szCs w:val="32"/>
        </w:rPr>
        <w:t>政单位、参照公务员法管理的事业单位机关运行经费支出情况，以及与上年数对比变动原因说明。</w:t>
      </w:r>
    </w:p>
    <w:p>
      <w:pPr>
        <w:spacing w:beforeLines="0" w:afterLines="0"/>
        <w:ind w:firstLine="709"/>
        <w:rPr>
          <w:rFonts w:hint="eastAsia" w:ascii="仿宋_GB2312" w:hAnsi="仿宋" w:eastAsia="仿宋_GB2312" w:cs="仿宋"/>
          <w:bCs/>
          <w:sz w:val="32"/>
          <w:szCs w:val="32"/>
        </w:rPr>
      </w:pPr>
      <w:r>
        <w:rPr>
          <w:rFonts w:hint="eastAsia" w:ascii="仿宋_GB2312" w:hAnsi="仿宋" w:eastAsia="仿宋_GB2312"/>
          <w:color w:val="auto"/>
          <w:sz w:val="32"/>
        </w:rPr>
        <w:t>本年度机关运行经费</w:t>
      </w:r>
      <w:r>
        <w:rPr>
          <w:rFonts w:hint="eastAsia" w:ascii="仿宋_GB2312" w:hAnsi="仿宋" w:eastAsia="仿宋_GB2312"/>
          <w:color w:val="auto"/>
          <w:sz w:val="32"/>
          <w:lang w:val="en-US" w:eastAsia="zh-CN"/>
        </w:rPr>
        <w:t>支出738.95</w:t>
      </w:r>
      <w:r>
        <w:rPr>
          <w:rFonts w:hint="eastAsia" w:ascii="仿宋_GB2312" w:hAnsi="仿宋" w:eastAsia="仿宋_GB2312"/>
          <w:color w:val="auto"/>
          <w:sz w:val="32"/>
        </w:rPr>
        <w:t>万元，上年度收支</w:t>
      </w:r>
      <w:r>
        <w:rPr>
          <w:rFonts w:hint="eastAsia" w:ascii="仿宋_GB2312" w:hAnsi="仿宋" w:eastAsia="仿宋_GB2312"/>
          <w:color w:val="auto"/>
          <w:sz w:val="32"/>
          <w:lang w:val="en-US" w:eastAsia="zh-CN"/>
        </w:rPr>
        <w:t>738.95</w:t>
      </w:r>
      <w:r>
        <w:rPr>
          <w:rFonts w:hint="eastAsia" w:ascii="仿宋_GB2312" w:hAnsi="仿宋" w:eastAsia="仿宋_GB2312"/>
          <w:color w:val="auto"/>
          <w:sz w:val="32"/>
        </w:rPr>
        <w:t>万元，比上年</w:t>
      </w:r>
      <w:r>
        <w:rPr>
          <w:rFonts w:hint="eastAsia" w:ascii="仿宋_GB2312" w:hAnsi="仿宋" w:eastAsia="仿宋_GB2312"/>
          <w:color w:val="auto"/>
          <w:sz w:val="32"/>
          <w:lang w:val="en-US" w:eastAsia="zh-CN"/>
        </w:rPr>
        <w:t>增加0</w:t>
      </w:r>
      <w:r>
        <w:rPr>
          <w:rFonts w:hint="eastAsia" w:ascii="仿宋_GB2312" w:hAnsi="仿宋" w:eastAsia="仿宋_GB2312"/>
          <w:color w:val="auto"/>
          <w:sz w:val="32"/>
        </w:rPr>
        <w:t>万元，</w:t>
      </w:r>
      <w:r>
        <w:rPr>
          <w:rFonts w:hint="eastAsia" w:ascii="仿宋_GB2312" w:hAnsi="仿宋" w:eastAsia="仿宋_GB2312"/>
          <w:color w:val="auto"/>
          <w:sz w:val="32"/>
          <w:lang w:val="en-US" w:eastAsia="zh-CN"/>
        </w:rPr>
        <w:t>增</w:t>
      </w:r>
      <w:r>
        <w:rPr>
          <w:rFonts w:hint="eastAsia" w:ascii="仿宋_GB2312" w:hAnsi="仿宋" w:eastAsia="仿宋_GB2312"/>
          <w:color w:val="auto"/>
          <w:sz w:val="32"/>
        </w:rPr>
        <w:t>幅</w:t>
      </w:r>
      <w:r>
        <w:rPr>
          <w:rFonts w:hint="eastAsia" w:ascii="仿宋_GB2312" w:hAnsi="仿宋" w:eastAsia="仿宋_GB2312"/>
          <w:color w:val="auto"/>
          <w:sz w:val="32"/>
          <w:lang w:val="en-US" w:eastAsia="zh-CN"/>
        </w:rPr>
        <w:t>0</w:t>
      </w:r>
      <w:r>
        <w:rPr>
          <w:rFonts w:hint="eastAsia" w:ascii="仿宋_GB2312" w:hAnsi="仿宋" w:eastAsia="仿宋_GB2312"/>
          <w:color w:val="auto"/>
          <w:sz w:val="32"/>
        </w:rPr>
        <w:t>%，主要原因是</w:t>
      </w:r>
      <w:r>
        <w:rPr>
          <w:rFonts w:hint="eastAsia" w:ascii="仿宋" w:hAnsi="仿宋" w:eastAsia="仿宋"/>
          <w:sz w:val="32"/>
          <w:lang w:val="en-US" w:eastAsia="zh-CN"/>
        </w:rPr>
        <w:t>本年政府公共预算调整数无变动</w:t>
      </w:r>
      <w:r>
        <w:rPr>
          <w:rFonts w:hint="eastAsia" w:ascii="仿宋_GB2312" w:hAnsi="仿宋" w:eastAsia="仿宋_GB2312"/>
          <w:color w:val="auto"/>
          <w:sz w:val="32"/>
        </w:rPr>
        <w:t>；</w:t>
      </w:r>
    </w:p>
    <w:p>
      <w:pPr>
        <w:ind w:firstLine="709"/>
        <w:rPr>
          <w:rFonts w:ascii="仿宋_GB2312" w:hAnsi="仿宋" w:eastAsia="仿宋_GB2312" w:cs="仿宋"/>
          <w:bCs/>
          <w:sz w:val="32"/>
          <w:szCs w:val="32"/>
        </w:rPr>
      </w:pPr>
      <w:r>
        <w:rPr>
          <w:rFonts w:hint="eastAsia" w:ascii="仿宋_GB2312" w:hAnsi="仿宋" w:eastAsia="仿宋_GB2312" w:cs="仿宋"/>
          <w:bCs/>
          <w:sz w:val="32"/>
          <w:szCs w:val="32"/>
        </w:rPr>
        <w:t>6.政府采购支出情况，包括采购类型、采购规模和授予中小企业合同金额等。</w:t>
      </w:r>
    </w:p>
    <w:p>
      <w:pPr>
        <w:ind w:firstLine="709"/>
        <w:rPr>
          <w:rFonts w:hint="eastAsia" w:ascii="仿宋_GB2312" w:hAnsi="仿宋" w:eastAsia="仿宋_GB2312" w:cs="仿宋"/>
          <w:color w:val="000000"/>
          <w:sz w:val="32"/>
          <w:szCs w:val="32"/>
        </w:rPr>
      </w:pPr>
      <w:r>
        <w:rPr>
          <w:rFonts w:hint="eastAsia" w:ascii="仿宋_GB2312" w:hAnsi="仿宋" w:eastAsia="仿宋_GB2312" w:cs="仿宋"/>
          <w:bCs/>
          <w:sz w:val="32"/>
          <w:szCs w:val="32"/>
        </w:rPr>
        <w:t>7.“收入支出决算总表”中如全年</w:t>
      </w:r>
      <w:r>
        <w:rPr>
          <w:rFonts w:hint="eastAsia" w:ascii="仿宋_GB2312" w:hAnsi="仿宋" w:eastAsia="仿宋_GB2312" w:cs="仿宋"/>
          <w:bCs/>
          <w:color w:val="000000"/>
          <w:sz w:val="32"/>
          <w:szCs w:val="32"/>
        </w:rPr>
        <w:t>预算数大于年初预算数，</w:t>
      </w:r>
      <w:r>
        <w:rPr>
          <w:rFonts w:hint="eastAsia" w:ascii="仿宋_GB2312" w:hAnsi="仿宋" w:eastAsia="仿宋_GB2312" w:cs="仿宋"/>
          <w:color w:val="000000"/>
          <w:sz w:val="32"/>
          <w:szCs w:val="32"/>
        </w:rPr>
        <w:t>说明单位财政拨款预算和非财政拨款预算调整情况以及经审批或备案的文件依据。</w:t>
      </w:r>
    </w:p>
    <w:p>
      <w:pPr>
        <w:ind w:firstLine="709"/>
        <w:rPr>
          <w:rFonts w:ascii="仿宋_GB2312" w:hAnsi="仿宋" w:eastAsia="仿宋_GB2312" w:cs="仿宋"/>
          <w:bCs/>
          <w:sz w:val="32"/>
          <w:szCs w:val="32"/>
        </w:rPr>
      </w:pPr>
      <w:r>
        <w:rPr>
          <w:rFonts w:hint="default" w:ascii="仿宋_GB2312" w:hAnsi="仿宋" w:eastAsia="仿宋_GB2312" w:cs="仿宋"/>
          <w:bCs/>
          <w:sz w:val="32"/>
          <w:szCs w:val="32"/>
          <w:lang w:val="en"/>
        </w:rPr>
        <w:t>8</w:t>
      </w:r>
      <w:r>
        <w:rPr>
          <w:rFonts w:hint="eastAsia" w:ascii="仿宋_GB2312" w:hAnsi="仿宋" w:eastAsia="仿宋_GB2312" w:cs="仿宋"/>
          <w:bCs/>
          <w:sz w:val="32"/>
          <w:szCs w:val="32"/>
        </w:rPr>
        <w:t>.中央单位财政拨款结转和结余情况（附表4）。</w:t>
      </w:r>
    </w:p>
    <w:p>
      <w:pPr>
        <w:ind w:firstLine="709"/>
        <w:rPr>
          <w:rFonts w:ascii="仿宋_GB2312" w:hAnsi="仿宋" w:eastAsia="仿宋_GB2312" w:cs="仿宋"/>
          <w:strike w:val="0"/>
          <w:dstrike/>
          <w:sz w:val="32"/>
          <w:szCs w:val="32"/>
        </w:rPr>
      </w:pPr>
      <w:r>
        <w:rPr>
          <w:rFonts w:hint="default" w:ascii="仿宋_GB2312" w:hAnsi="仿宋" w:eastAsia="仿宋_GB2312" w:cs="仿宋"/>
          <w:bCs/>
          <w:sz w:val="32"/>
          <w:szCs w:val="32"/>
          <w:lang w:val="en"/>
        </w:rPr>
        <w:t>9</w:t>
      </w:r>
      <w:r>
        <w:rPr>
          <w:rFonts w:hint="eastAsia" w:ascii="仿宋_GB2312" w:hAnsi="仿宋" w:eastAsia="仿宋_GB2312" w:cs="仿宋"/>
          <w:bCs/>
          <w:sz w:val="32"/>
          <w:szCs w:val="32"/>
        </w:rPr>
        <w:t>.</w:t>
      </w:r>
      <w:r>
        <w:rPr>
          <w:rFonts w:ascii="仿宋_GB2312" w:hAnsi="仿宋" w:eastAsia="仿宋_GB2312" w:cs="仿宋"/>
          <w:sz w:val="32"/>
          <w:szCs w:val="32"/>
        </w:rPr>
        <w:t>其他需要说明的问题。</w:t>
      </w:r>
      <w:r>
        <w:rPr>
          <w:rFonts w:hint="eastAsia" w:ascii="仿宋_GB2312" w:hAnsi="仿宋" w:eastAsia="仿宋_GB2312" w:cs="仿宋"/>
          <w:sz w:val="32"/>
          <w:szCs w:val="32"/>
          <w:lang w:eastAsia="zh-CN"/>
        </w:rPr>
        <w:t>如</w:t>
      </w:r>
      <w:r>
        <w:rPr>
          <w:rFonts w:hint="eastAsia" w:ascii="仿宋_GB2312" w:hAnsi="仿宋" w:eastAsia="仿宋_GB2312" w:cs="仿宋"/>
          <w:bCs/>
          <w:sz w:val="32"/>
          <w:szCs w:val="32"/>
        </w:rPr>
        <w:t>中央单位驻外机构有关情况（附表5、6）。</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4</w:t>
    </w:r>
    <w:r>
      <w:rPr>
        <w:rFonts w:ascii="Arial" w:hAnsi="Arial" w:cs="Arial"/>
        <w:sz w:val="24"/>
        <w:szCs w:val="24"/>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81DAD"/>
    <w:multiLevelType w:val="singleLevel"/>
    <w:tmpl w:val="A7F81DAD"/>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5ZDUwMjg4ZTg3NjM2NDRlYWY3NTQ3ZWYwNjNjYTIifQ=="/>
  </w:docVars>
  <w:rsids>
    <w:rsidRoot w:val="1FD342EC"/>
    <w:rsid w:val="01A7589D"/>
    <w:rsid w:val="0E7F373F"/>
    <w:rsid w:val="1FD342EC"/>
    <w:rsid w:val="283850F0"/>
    <w:rsid w:val="2AAB7AA0"/>
    <w:rsid w:val="43ED49EB"/>
    <w:rsid w:val="44254F37"/>
    <w:rsid w:val="44FE57D7"/>
    <w:rsid w:val="527F66AA"/>
    <w:rsid w:val="5372269F"/>
    <w:rsid w:val="55965532"/>
    <w:rsid w:val="591E34BC"/>
    <w:rsid w:val="5DE707C8"/>
    <w:rsid w:val="6EEE3AC1"/>
    <w:rsid w:val="724F1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2069</Words>
  <Characters>2344</Characters>
  <Lines>0</Lines>
  <Paragraphs>0</Paragraphs>
  <TotalTime>0</TotalTime>
  <ScaleCrop>false</ScaleCrop>
  <LinksUpToDate>false</LinksUpToDate>
  <CharactersWithSpaces>2371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2023-02-08T07:20:00Z</dcterms:created>
  <dc:creator>86131</dc:creator>
  <cp:lastModifiedBy>那我懂你意思了</cp:lastModifiedBy>
  <dcterms:modified xsi:type="dcterms:W3CDTF">2023-08-28T01:03:53Z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F397A231F43740C6BF790DC7026A0A1F</vt:lpwstr>
  </property>
</Properties>
</file>